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Ansi="宋体" w:eastAsia="仿宋_GB2312" w:cs="宋体"/>
          <w:kern w:val="0"/>
          <w:sz w:val="30"/>
          <w:szCs w:val="30"/>
        </w:rPr>
      </w:pPr>
    </w:p>
    <w:p>
      <w:pPr>
        <w:spacing w:line="540" w:lineRule="exact"/>
        <w:rPr>
          <w:rFonts w:cs="宋体" w:asciiTheme="minorEastAsia" w:hAnsiTheme="minorEastAsia" w:eastAsiaTheme="minorEastAsia"/>
          <w:b/>
          <w:kern w:val="0"/>
          <w:sz w:val="44"/>
          <w:szCs w:val="44"/>
        </w:rPr>
      </w:pPr>
      <w:r>
        <w:rPr>
          <w:rFonts w:hint="eastAsia" w:ascii="华文中宋" w:hAnsi="华文中宋" w:eastAsia="华文中宋" w:cs="宋体"/>
          <w:b/>
          <w:kern w:val="0"/>
          <w:sz w:val="52"/>
          <w:szCs w:val="52"/>
        </w:rPr>
        <w:t xml:space="preserve">   </w:t>
      </w:r>
      <w:r>
        <w:rPr>
          <w:rFonts w:hint="eastAsia" w:ascii="华文中宋" w:hAnsi="华文中宋" w:eastAsia="华文中宋" w:cs="宋体"/>
          <w:b/>
          <w:kern w:val="0"/>
          <w:sz w:val="44"/>
          <w:szCs w:val="44"/>
        </w:rPr>
        <w:t xml:space="preserve"> </w:t>
      </w:r>
      <w:r>
        <w:rPr>
          <w:rFonts w:hint="eastAsia" w:cs="宋体" w:asciiTheme="minorEastAsia" w:hAnsiTheme="minorEastAsia" w:eastAsiaTheme="minorEastAsia"/>
          <w:b/>
          <w:kern w:val="0"/>
          <w:sz w:val="44"/>
          <w:szCs w:val="44"/>
        </w:rPr>
        <w:t>新疆财政支出绩效自评报告</w:t>
      </w:r>
    </w:p>
    <w:p>
      <w:pPr>
        <w:spacing w:line="540" w:lineRule="exact"/>
        <w:jc w:val="center"/>
        <w:rPr>
          <w:rFonts w:cs="宋体" w:asciiTheme="minorEastAsia" w:hAnsiTheme="minorEastAsia" w:eastAsiaTheme="minorEastAsia"/>
          <w:b/>
          <w:kern w:val="0"/>
          <w:sz w:val="44"/>
          <w:szCs w:val="44"/>
        </w:rPr>
      </w:pPr>
    </w:p>
    <w:p>
      <w:pPr>
        <w:spacing w:line="540" w:lineRule="exact"/>
        <w:jc w:val="center"/>
        <w:rPr>
          <w:rFonts w:cs="宋体" w:asciiTheme="minorEastAsia" w:hAnsiTheme="minorEastAsia" w:eastAsiaTheme="minorEastAsia"/>
          <w:b/>
          <w:kern w:val="0"/>
          <w:sz w:val="24"/>
        </w:rPr>
      </w:pPr>
      <w:r>
        <w:rPr>
          <w:rFonts w:hint="eastAsia" w:cs="宋体" w:asciiTheme="minorEastAsia" w:hAnsiTheme="minorEastAsia" w:eastAsiaTheme="minorEastAsia"/>
          <w:b/>
          <w:kern w:val="0"/>
          <w:sz w:val="24"/>
        </w:rPr>
        <w:t>（2018年度）</w:t>
      </w:r>
    </w:p>
    <w:p>
      <w:pPr>
        <w:spacing w:line="540" w:lineRule="exact"/>
        <w:jc w:val="center"/>
        <w:rPr>
          <w:rFonts w:cs="宋体" w:asciiTheme="minorEastAsia" w:hAnsiTheme="minorEastAsia" w:eastAsiaTheme="minorEastAsia"/>
          <w:kern w:val="0"/>
          <w:sz w:val="24"/>
        </w:rPr>
      </w:pPr>
    </w:p>
    <w:p>
      <w:pPr>
        <w:spacing w:line="540" w:lineRule="exact"/>
        <w:jc w:val="center"/>
        <w:rPr>
          <w:rFonts w:cs="宋体" w:asciiTheme="minorEastAsia" w:hAnsiTheme="minorEastAsia" w:eastAsiaTheme="minorEastAsia"/>
          <w:kern w:val="0"/>
          <w:sz w:val="24"/>
        </w:rPr>
      </w:pPr>
    </w:p>
    <w:p>
      <w:pPr>
        <w:spacing w:line="540" w:lineRule="exact"/>
        <w:jc w:val="center"/>
        <w:rPr>
          <w:rFonts w:cs="宋体" w:asciiTheme="minorEastAsia" w:hAnsiTheme="minorEastAsia" w:eastAsiaTheme="minorEastAsia"/>
          <w:kern w:val="0"/>
          <w:sz w:val="24"/>
        </w:rPr>
      </w:pPr>
    </w:p>
    <w:p>
      <w:pPr>
        <w:spacing w:line="540" w:lineRule="exact"/>
        <w:jc w:val="center"/>
        <w:rPr>
          <w:rFonts w:cs="宋体" w:asciiTheme="minorEastAsia" w:hAnsiTheme="minorEastAsia" w:eastAsiaTheme="minorEastAsia"/>
          <w:kern w:val="0"/>
          <w:sz w:val="24"/>
        </w:rPr>
      </w:pPr>
    </w:p>
    <w:p>
      <w:pPr>
        <w:spacing w:line="540" w:lineRule="exact"/>
        <w:jc w:val="center"/>
        <w:rPr>
          <w:rFonts w:cs="宋体" w:asciiTheme="minorEastAsia" w:hAnsiTheme="minorEastAsia" w:eastAsiaTheme="minorEastAsia"/>
          <w:kern w:val="0"/>
          <w:sz w:val="24"/>
        </w:rPr>
      </w:pPr>
    </w:p>
    <w:p>
      <w:pPr>
        <w:spacing w:line="540" w:lineRule="exact"/>
        <w:jc w:val="center"/>
        <w:rPr>
          <w:rFonts w:cs="宋体" w:asciiTheme="minorEastAsia" w:hAnsiTheme="minorEastAsia" w:eastAsiaTheme="minorEastAsia"/>
          <w:kern w:val="0"/>
          <w:sz w:val="24"/>
        </w:rPr>
      </w:pPr>
    </w:p>
    <w:p>
      <w:pPr>
        <w:spacing w:line="540" w:lineRule="exact"/>
        <w:jc w:val="center"/>
        <w:rPr>
          <w:rFonts w:cs="宋体" w:asciiTheme="minorEastAsia" w:hAnsiTheme="minorEastAsia" w:eastAsiaTheme="minorEastAsia"/>
          <w:kern w:val="0"/>
          <w:sz w:val="24"/>
        </w:rPr>
      </w:pPr>
    </w:p>
    <w:p>
      <w:pPr>
        <w:spacing w:line="540" w:lineRule="exact"/>
        <w:jc w:val="center"/>
        <w:rPr>
          <w:rFonts w:cs="宋体" w:asciiTheme="minorEastAsia" w:hAnsiTheme="minorEastAsia" w:eastAsiaTheme="minorEastAsia"/>
          <w:kern w:val="0"/>
          <w:sz w:val="24"/>
        </w:rPr>
      </w:pPr>
    </w:p>
    <w:p>
      <w:pPr>
        <w:spacing w:line="540" w:lineRule="exact"/>
        <w:jc w:val="center"/>
        <w:rPr>
          <w:rFonts w:cs="宋体" w:asciiTheme="minorEastAsia" w:hAnsiTheme="minorEastAsia" w:eastAsiaTheme="minorEastAsia"/>
          <w:kern w:val="0"/>
          <w:sz w:val="24"/>
        </w:rPr>
      </w:pPr>
    </w:p>
    <w:p>
      <w:pPr>
        <w:spacing w:line="700" w:lineRule="exact"/>
        <w:jc w:val="left"/>
        <w:rPr>
          <w:rFonts w:cs="宋体" w:asciiTheme="minorEastAsia" w:hAnsiTheme="minorEastAsia" w:eastAsiaTheme="minorEastAsia"/>
          <w:b/>
          <w:kern w:val="0"/>
          <w:sz w:val="30"/>
          <w:szCs w:val="30"/>
        </w:rPr>
      </w:pPr>
      <w:r>
        <w:rPr>
          <w:rFonts w:hint="eastAsia" w:cs="宋体" w:asciiTheme="minorEastAsia" w:hAnsiTheme="minorEastAsia" w:eastAsiaTheme="minorEastAsia"/>
          <w:b/>
          <w:kern w:val="0"/>
          <w:sz w:val="30"/>
          <w:szCs w:val="30"/>
        </w:rPr>
        <w:t>项目名称：塔什库尔干县司法局中央政法转移支付资金法律</w:t>
      </w:r>
    </w:p>
    <w:p>
      <w:pPr>
        <w:spacing w:line="700" w:lineRule="exact"/>
        <w:ind w:firstLine="2409" w:firstLineChars="800"/>
        <w:jc w:val="left"/>
        <w:rPr>
          <w:rFonts w:cs="宋体" w:asciiTheme="minorEastAsia" w:hAnsiTheme="minorEastAsia" w:eastAsiaTheme="minorEastAsia"/>
          <w:b/>
          <w:kern w:val="0"/>
          <w:sz w:val="30"/>
          <w:szCs w:val="30"/>
        </w:rPr>
      </w:pPr>
      <w:r>
        <w:rPr>
          <w:rFonts w:hint="eastAsia" w:cs="宋体" w:asciiTheme="minorEastAsia" w:hAnsiTheme="minorEastAsia" w:eastAsiaTheme="minorEastAsia"/>
          <w:b/>
          <w:kern w:val="0"/>
          <w:sz w:val="30"/>
          <w:szCs w:val="30"/>
        </w:rPr>
        <w:t>援助办案业务经费</w:t>
      </w:r>
    </w:p>
    <w:p>
      <w:pPr>
        <w:spacing w:line="700" w:lineRule="exact"/>
        <w:jc w:val="left"/>
        <w:rPr>
          <w:rFonts w:hint="eastAsia" w:cs="宋体" w:asciiTheme="minorEastAsia" w:hAnsiTheme="minorEastAsia" w:eastAsiaTheme="minorEastAsia"/>
          <w:b/>
          <w:kern w:val="0"/>
          <w:sz w:val="30"/>
          <w:szCs w:val="30"/>
        </w:rPr>
      </w:pPr>
      <w:r>
        <w:rPr>
          <w:rFonts w:hint="eastAsia" w:cs="宋体" w:asciiTheme="minorEastAsia" w:hAnsiTheme="minorEastAsia" w:eastAsiaTheme="minorEastAsia"/>
          <w:b/>
          <w:kern w:val="0"/>
          <w:sz w:val="30"/>
          <w:szCs w:val="30"/>
        </w:rPr>
        <w:t xml:space="preserve">    </w:t>
      </w:r>
    </w:p>
    <w:p>
      <w:pPr>
        <w:spacing w:line="700" w:lineRule="exact"/>
        <w:jc w:val="left"/>
        <w:rPr>
          <w:rFonts w:cs="宋体" w:asciiTheme="minorEastAsia" w:hAnsiTheme="minorEastAsia" w:eastAsiaTheme="minorEastAsia"/>
          <w:b/>
          <w:kern w:val="0"/>
          <w:sz w:val="30"/>
          <w:szCs w:val="30"/>
        </w:rPr>
      </w:pPr>
      <w:r>
        <w:rPr>
          <w:rFonts w:hint="eastAsia" w:cs="宋体" w:asciiTheme="minorEastAsia" w:hAnsiTheme="minorEastAsia" w:eastAsiaTheme="minorEastAsia"/>
          <w:b/>
          <w:kern w:val="0"/>
          <w:sz w:val="30"/>
          <w:szCs w:val="30"/>
        </w:rPr>
        <w:t xml:space="preserve"> 实施单位（公章）：塔什库尔干县司法局</w:t>
      </w:r>
    </w:p>
    <w:p>
      <w:pPr>
        <w:spacing w:line="700" w:lineRule="exact"/>
        <w:ind w:firstLine="151" w:firstLineChars="50"/>
        <w:jc w:val="left"/>
        <w:rPr>
          <w:rFonts w:hint="eastAsia" w:cs="宋体" w:asciiTheme="minorEastAsia" w:hAnsiTheme="minorEastAsia" w:eastAsiaTheme="minorEastAsia"/>
          <w:b/>
          <w:kern w:val="0"/>
          <w:sz w:val="30"/>
          <w:szCs w:val="30"/>
        </w:rPr>
      </w:pPr>
    </w:p>
    <w:p>
      <w:pPr>
        <w:spacing w:line="700" w:lineRule="exact"/>
        <w:ind w:firstLine="151" w:firstLineChars="50"/>
        <w:jc w:val="left"/>
        <w:rPr>
          <w:rFonts w:hint="eastAsia" w:cs="宋体" w:asciiTheme="minorEastAsia" w:hAnsiTheme="minorEastAsia" w:eastAsiaTheme="minorEastAsia"/>
          <w:b/>
          <w:kern w:val="0"/>
          <w:sz w:val="30"/>
          <w:szCs w:val="30"/>
          <w:lang w:eastAsia="zh-CN"/>
        </w:rPr>
      </w:pPr>
      <w:r>
        <w:rPr>
          <w:rFonts w:hint="eastAsia" w:cs="宋体" w:asciiTheme="minorEastAsia" w:hAnsiTheme="minorEastAsia" w:eastAsiaTheme="minorEastAsia"/>
          <w:b/>
          <w:kern w:val="0"/>
          <w:sz w:val="30"/>
          <w:szCs w:val="30"/>
        </w:rPr>
        <w:t>自治区主管部门（公章）：塔什库尔干县</w:t>
      </w:r>
      <w:r>
        <w:rPr>
          <w:rFonts w:hint="eastAsia" w:cs="宋体" w:asciiTheme="minorEastAsia" w:hAnsiTheme="minorEastAsia" w:eastAsiaTheme="minorEastAsia"/>
          <w:b/>
          <w:kern w:val="0"/>
          <w:sz w:val="30"/>
          <w:szCs w:val="30"/>
          <w:lang w:eastAsia="zh-CN"/>
        </w:rPr>
        <w:t>人民政府</w:t>
      </w:r>
    </w:p>
    <w:p>
      <w:pPr>
        <w:spacing w:line="700" w:lineRule="exact"/>
        <w:ind w:firstLine="151" w:firstLineChars="50"/>
        <w:jc w:val="left"/>
        <w:rPr>
          <w:rFonts w:hint="eastAsia" w:cs="宋体" w:asciiTheme="minorEastAsia" w:hAnsiTheme="minorEastAsia" w:eastAsiaTheme="minorEastAsia"/>
          <w:b/>
          <w:kern w:val="0"/>
          <w:sz w:val="30"/>
          <w:szCs w:val="30"/>
        </w:rPr>
      </w:pPr>
      <w:r>
        <w:rPr>
          <w:rFonts w:hint="eastAsia" w:cs="宋体" w:asciiTheme="minorEastAsia" w:hAnsiTheme="minorEastAsia" w:eastAsiaTheme="minorEastAsia"/>
          <w:b/>
          <w:kern w:val="0"/>
          <w:sz w:val="30"/>
          <w:szCs w:val="30"/>
        </w:rPr>
        <w:t>项目负责人（签章）：司马义·哈力买买提</w:t>
      </w:r>
    </w:p>
    <w:p>
      <w:pPr>
        <w:spacing w:line="700" w:lineRule="exact"/>
        <w:ind w:firstLine="151" w:firstLineChars="50"/>
        <w:jc w:val="left"/>
        <w:rPr>
          <w:rFonts w:cs="宋体" w:asciiTheme="minorEastAsia" w:hAnsiTheme="minorEastAsia" w:eastAsiaTheme="minorEastAsia"/>
          <w:b/>
          <w:kern w:val="0"/>
          <w:sz w:val="30"/>
          <w:szCs w:val="30"/>
        </w:rPr>
      </w:pPr>
      <w:r>
        <w:rPr>
          <w:rFonts w:hint="eastAsia" w:cs="宋体" w:asciiTheme="minorEastAsia" w:hAnsiTheme="minorEastAsia" w:eastAsiaTheme="minorEastAsia"/>
          <w:b/>
          <w:kern w:val="0"/>
          <w:sz w:val="30"/>
          <w:szCs w:val="30"/>
        </w:rPr>
        <w:t>填报时间：  2018 年  12月 30日</w:t>
      </w:r>
    </w:p>
    <w:p>
      <w:pPr>
        <w:spacing w:line="540" w:lineRule="exact"/>
        <w:rPr>
          <w:rStyle w:val="17"/>
          <w:rFonts w:asciiTheme="minorEastAsia" w:hAnsiTheme="minorEastAsia" w:eastAsiaTheme="minorEastAsia"/>
          <w:spacing w:val="-4"/>
          <w:sz w:val="30"/>
          <w:szCs w:val="30"/>
        </w:rPr>
      </w:pPr>
    </w:p>
    <w:p>
      <w:pPr>
        <w:spacing w:line="540" w:lineRule="exact"/>
        <w:rPr>
          <w:rStyle w:val="17"/>
          <w:rFonts w:asciiTheme="minorEastAsia" w:hAnsiTheme="minorEastAsia" w:eastAsiaTheme="minorEastAsia"/>
          <w:spacing w:val="-4"/>
          <w:sz w:val="30"/>
          <w:szCs w:val="30"/>
        </w:rPr>
      </w:pPr>
    </w:p>
    <w:p>
      <w:pPr>
        <w:spacing w:line="540" w:lineRule="exact"/>
        <w:rPr>
          <w:rStyle w:val="17"/>
          <w:rFonts w:asciiTheme="minorEastAsia" w:hAnsiTheme="minorEastAsia" w:eastAsiaTheme="minorEastAsia"/>
          <w:b w:val="0"/>
          <w:spacing w:val="-4"/>
          <w:sz w:val="30"/>
          <w:szCs w:val="30"/>
        </w:rPr>
      </w:pPr>
    </w:p>
    <w:p>
      <w:pPr>
        <w:spacing w:line="540" w:lineRule="exact"/>
        <w:rPr>
          <w:rStyle w:val="17"/>
          <w:rFonts w:asciiTheme="minorEastAsia" w:hAnsiTheme="minorEastAsia" w:eastAsiaTheme="minorEastAsia"/>
          <w:spacing w:val="-4"/>
          <w:sz w:val="32"/>
          <w:szCs w:val="32"/>
        </w:rPr>
      </w:pPr>
      <w:r>
        <w:rPr>
          <w:rStyle w:val="17"/>
          <w:rFonts w:hint="eastAsia" w:asciiTheme="minorEastAsia" w:hAnsiTheme="minorEastAsia" w:eastAsiaTheme="minorEastAsia"/>
          <w:spacing w:val="-4"/>
          <w:sz w:val="32"/>
          <w:szCs w:val="32"/>
        </w:rPr>
        <w:t>一、项目概况</w:t>
      </w:r>
    </w:p>
    <w:p>
      <w:pPr>
        <w:spacing w:line="540" w:lineRule="exact"/>
        <w:ind w:firstLine="640"/>
        <w:rPr>
          <w:rStyle w:val="17"/>
          <w:rFonts w:ascii="仿宋" w:hAnsi="仿宋" w:eastAsia="仿宋"/>
          <w:spacing w:val="-4"/>
          <w:sz w:val="32"/>
          <w:szCs w:val="32"/>
        </w:rPr>
      </w:pPr>
      <w:r>
        <w:rPr>
          <w:rStyle w:val="17"/>
          <w:rFonts w:hint="eastAsia" w:ascii="仿宋" w:hAnsi="仿宋" w:eastAsia="仿宋"/>
          <w:spacing w:val="-4"/>
          <w:sz w:val="32"/>
          <w:szCs w:val="32"/>
        </w:rPr>
        <w:t xml:space="preserve">（一）项目单位基本情况  </w:t>
      </w:r>
    </w:p>
    <w:p>
      <w:pPr>
        <w:spacing w:line="360" w:lineRule="auto"/>
        <w:ind w:firstLine="640" w:firstLineChars="200"/>
        <w:rPr>
          <w:rFonts w:ascii="仿宋" w:hAnsi="仿宋" w:eastAsia="仿宋"/>
          <w:sz w:val="32"/>
          <w:szCs w:val="32"/>
        </w:rPr>
      </w:pPr>
      <w:r>
        <w:rPr>
          <w:rFonts w:hint="eastAsia" w:ascii="仿宋" w:hAnsi="仿宋" w:eastAsia="仿宋" w:cs="仿宋_GB2312"/>
          <w:sz w:val="32"/>
          <w:szCs w:val="32"/>
        </w:rPr>
        <w:t>塔什库尔干县司法局位于塔什库尔干塔吉克自治县慕士塔格路，单位性质为行政事业单位，所辖12个乡镇司法所，现有在职干部22人，退休干部16人</w:t>
      </w:r>
    </w:p>
    <w:p>
      <w:pPr>
        <w:spacing w:line="360" w:lineRule="auto"/>
        <w:ind w:firstLine="480" w:firstLineChars="150"/>
        <w:rPr>
          <w:rFonts w:ascii="仿宋" w:hAnsi="仿宋" w:eastAsia="仿宋" w:cs="仿宋_GB2312"/>
          <w:sz w:val="32"/>
          <w:szCs w:val="32"/>
        </w:rPr>
      </w:pPr>
      <w:r>
        <w:rPr>
          <w:rFonts w:hint="eastAsia" w:ascii="仿宋" w:hAnsi="仿宋" w:eastAsia="仿宋" w:cs="仿宋_GB2312"/>
          <w:sz w:val="32"/>
          <w:szCs w:val="32"/>
        </w:rPr>
        <w:t xml:space="preserve">主要职能： </w:t>
      </w:r>
    </w:p>
    <w:p>
      <w:pPr>
        <w:spacing w:line="560" w:lineRule="exact"/>
        <w:rPr>
          <w:rFonts w:ascii="仿宋" w:hAnsi="仿宋" w:eastAsia="仿宋" w:cs="华文仿宋"/>
          <w:sz w:val="32"/>
          <w:szCs w:val="32"/>
        </w:rPr>
      </w:pPr>
      <w:r>
        <w:rPr>
          <w:rFonts w:hint="eastAsia" w:ascii="仿宋" w:hAnsi="仿宋" w:eastAsia="仿宋" w:cs="华文仿宋"/>
          <w:sz w:val="32"/>
          <w:szCs w:val="32"/>
        </w:rPr>
        <w:t xml:space="preserve">    1、</w:t>
      </w:r>
      <w:r>
        <w:rPr>
          <w:rFonts w:hint="eastAsia" w:ascii="仿宋" w:hAnsi="仿宋" w:eastAsia="仿宋" w:cs="华文仿宋"/>
          <w:sz w:val="32"/>
          <w:szCs w:val="32"/>
          <w:lang w:val="zh-CN"/>
        </w:rPr>
        <w:t>贯彻执行国家司法行政工作的政策及中长期规划、年度工作要点并组织实施。</w:t>
      </w:r>
    </w:p>
    <w:p>
      <w:pPr>
        <w:spacing w:line="560" w:lineRule="exact"/>
        <w:rPr>
          <w:rFonts w:ascii="仿宋" w:hAnsi="仿宋" w:eastAsia="仿宋" w:cs="华文仿宋"/>
          <w:sz w:val="32"/>
          <w:szCs w:val="32"/>
        </w:rPr>
      </w:pPr>
      <w:r>
        <w:rPr>
          <w:rFonts w:hint="eastAsia" w:ascii="仿宋" w:hAnsi="仿宋" w:eastAsia="仿宋" w:cs="华文仿宋"/>
          <w:sz w:val="32"/>
          <w:szCs w:val="32"/>
        </w:rPr>
        <w:t xml:space="preserve">    2、</w:t>
      </w:r>
      <w:r>
        <w:rPr>
          <w:rFonts w:hint="eastAsia" w:ascii="仿宋" w:hAnsi="仿宋" w:eastAsia="仿宋" w:cs="华文仿宋"/>
          <w:sz w:val="32"/>
          <w:szCs w:val="32"/>
          <w:lang w:val="zh-CN"/>
        </w:rPr>
        <w:t>指导和监督管理全县的公正机构和公证业务活动。</w:t>
      </w:r>
    </w:p>
    <w:p>
      <w:pPr>
        <w:spacing w:line="560" w:lineRule="exact"/>
        <w:rPr>
          <w:rFonts w:ascii="仿宋" w:hAnsi="仿宋" w:eastAsia="仿宋" w:cs="华文仿宋"/>
          <w:sz w:val="32"/>
          <w:szCs w:val="32"/>
        </w:rPr>
      </w:pPr>
      <w:r>
        <w:rPr>
          <w:rFonts w:hint="eastAsia" w:ascii="仿宋" w:hAnsi="仿宋" w:eastAsia="仿宋" w:cs="华文仿宋"/>
          <w:sz w:val="32"/>
          <w:szCs w:val="32"/>
        </w:rPr>
        <w:t xml:space="preserve">    3、</w:t>
      </w:r>
      <w:r>
        <w:rPr>
          <w:rFonts w:hint="eastAsia" w:ascii="仿宋" w:hAnsi="仿宋" w:eastAsia="仿宋" w:cs="华文仿宋"/>
          <w:sz w:val="32"/>
          <w:szCs w:val="32"/>
          <w:lang w:val="zh-CN"/>
        </w:rPr>
        <w:t>管理监督指导全县的律师、法律顾问、法律援助工作。</w:t>
      </w:r>
    </w:p>
    <w:p>
      <w:pPr>
        <w:spacing w:line="560" w:lineRule="exact"/>
        <w:rPr>
          <w:rFonts w:ascii="仿宋" w:hAnsi="仿宋" w:eastAsia="仿宋" w:cs="华文仿宋"/>
          <w:sz w:val="32"/>
          <w:szCs w:val="32"/>
        </w:rPr>
      </w:pPr>
      <w:r>
        <w:rPr>
          <w:rFonts w:hint="eastAsia" w:ascii="仿宋" w:hAnsi="仿宋" w:eastAsia="仿宋" w:cs="华文仿宋"/>
          <w:sz w:val="32"/>
          <w:szCs w:val="32"/>
        </w:rPr>
        <w:t xml:space="preserve">    4、</w:t>
      </w:r>
      <w:r>
        <w:rPr>
          <w:rFonts w:hint="eastAsia" w:ascii="仿宋" w:hAnsi="仿宋" w:eastAsia="仿宋" w:cs="华文仿宋"/>
          <w:sz w:val="32"/>
          <w:szCs w:val="32"/>
          <w:lang w:val="zh-CN"/>
        </w:rPr>
        <w:t>参与制定全县的法治宣传教育、普法及依法治县的规划并组织实施，指导全县各行各业的依法治理工作。</w:t>
      </w:r>
    </w:p>
    <w:p>
      <w:pPr>
        <w:spacing w:line="560" w:lineRule="exact"/>
        <w:rPr>
          <w:rFonts w:ascii="仿宋" w:hAnsi="仿宋" w:eastAsia="仿宋" w:cs="华文仿宋"/>
          <w:sz w:val="32"/>
          <w:szCs w:val="32"/>
        </w:rPr>
      </w:pPr>
      <w:r>
        <w:rPr>
          <w:rFonts w:hint="eastAsia" w:ascii="仿宋" w:hAnsi="仿宋" w:eastAsia="仿宋" w:cs="华文仿宋"/>
          <w:sz w:val="32"/>
          <w:szCs w:val="32"/>
        </w:rPr>
        <w:t xml:space="preserve">    5、</w:t>
      </w:r>
      <w:r>
        <w:rPr>
          <w:rFonts w:hint="eastAsia" w:ascii="仿宋" w:hAnsi="仿宋" w:eastAsia="仿宋" w:cs="华文仿宋"/>
          <w:sz w:val="32"/>
          <w:szCs w:val="32"/>
          <w:lang w:val="zh-CN"/>
        </w:rPr>
        <w:t>指导管理人民调解工作及司法助理员、基层司法所和基层法律服务所工作，组织指导对刑满释放人员和解除劳动教养人员的安置帮教工作。</w:t>
      </w:r>
    </w:p>
    <w:p>
      <w:pPr>
        <w:spacing w:line="560" w:lineRule="exact"/>
        <w:rPr>
          <w:rFonts w:ascii="仿宋" w:hAnsi="仿宋" w:eastAsia="仿宋" w:cs="华文仿宋"/>
          <w:sz w:val="32"/>
          <w:szCs w:val="32"/>
        </w:rPr>
      </w:pPr>
      <w:r>
        <w:rPr>
          <w:rFonts w:hint="eastAsia" w:ascii="仿宋" w:hAnsi="仿宋" w:eastAsia="仿宋" w:cs="华文仿宋"/>
          <w:sz w:val="32"/>
          <w:szCs w:val="32"/>
        </w:rPr>
        <w:t xml:space="preserve">    6、</w:t>
      </w:r>
      <w:r>
        <w:rPr>
          <w:rFonts w:hint="eastAsia" w:ascii="仿宋" w:hAnsi="仿宋" w:eastAsia="仿宋" w:cs="华文仿宋"/>
          <w:sz w:val="32"/>
          <w:szCs w:val="32"/>
          <w:lang w:val="zh-CN"/>
        </w:rPr>
        <w:t>负责司法行政机关党建工作、队伍建设和思想政治工作，指导司法行政干部的培训工作。</w:t>
      </w:r>
    </w:p>
    <w:p>
      <w:pPr>
        <w:spacing w:line="560" w:lineRule="exact"/>
        <w:rPr>
          <w:rFonts w:ascii="仿宋" w:hAnsi="仿宋" w:eastAsia="仿宋" w:cs="华文仿宋"/>
          <w:sz w:val="32"/>
          <w:szCs w:val="32"/>
        </w:rPr>
      </w:pPr>
      <w:r>
        <w:rPr>
          <w:rFonts w:hint="eastAsia" w:ascii="仿宋" w:hAnsi="仿宋" w:eastAsia="仿宋" w:cs="华文仿宋"/>
          <w:sz w:val="32"/>
          <w:szCs w:val="32"/>
        </w:rPr>
        <w:t xml:space="preserve">    7、</w:t>
      </w:r>
      <w:r>
        <w:rPr>
          <w:rFonts w:hint="eastAsia" w:ascii="仿宋" w:hAnsi="仿宋" w:eastAsia="仿宋" w:cs="华文仿宋"/>
          <w:sz w:val="32"/>
          <w:szCs w:val="32"/>
          <w:lang w:val="zh-CN"/>
        </w:rPr>
        <w:t>参与社会治安综合治理工作。</w:t>
      </w:r>
    </w:p>
    <w:p>
      <w:pPr>
        <w:spacing w:line="560" w:lineRule="exact"/>
        <w:ind w:firstLine="640" w:firstLineChars="200"/>
        <w:rPr>
          <w:rFonts w:ascii="仿宋" w:hAnsi="仿宋" w:eastAsia="仿宋" w:cs="华文仿宋"/>
          <w:sz w:val="32"/>
          <w:szCs w:val="32"/>
          <w:lang w:val="zh-CN"/>
        </w:rPr>
      </w:pPr>
      <w:r>
        <w:rPr>
          <w:rFonts w:hint="eastAsia" w:ascii="仿宋" w:hAnsi="仿宋" w:eastAsia="仿宋" w:cs="华文仿宋"/>
          <w:sz w:val="32"/>
          <w:szCs w:val="32"/>
        </w:rPr>
        <w:t>8、</w:t>
      </w:r>
      <w:r>
        <w:rPr>
          <w:rFonts w:hint="eastAsia" w:ascii="仿宋" w:hAnsi="仿宋" w:eastAsia="仿宋" w:cs="华文仿宋"/>
          <w:sz w:val="32"/>
          <w:szCs w:val="32"/>
          <w:lang w:val="zh-CN"/>
        </w:rPr>
        <w:t>参与社区矫正相关工作，履行相关工作程序。</w:t>
      </w:r>
    </w:p>
    <w:p>
      <w:pPr>
        <w:spacing w:line="560" w:lineRule="exact"/>
        <w:ind w:firstLine="640"/>
        <w:rPr>
          <w:rFonts w:ascii="仿宋" w:hAnsi="仿宋" w:eastAsia="仿宋" w:cs="华文仿宋"/>
          <w:sz w:val="32"/>
          <w:szCs w:val="32"/>
        </w:rPr>
      </w:pPr>
      <w:r>
        <w:rPr>
          <w:rFonts w:hint="eastAsia" w:ascii="仿宋" w:hAnsi="仿宋" w:eastAsia="仿宋" w:cs="华文仿宋"/>
          <w:sz w:val="32"/>
          <w:szCs w:val="32"/>
        </w:rPr>
        <w:t>9、做好特殊人员法治宣传教育。</w:t>
      </w:r>
    </w:p>
    <w:p>
      <w:pPr>
        <w:spacing w:line="560" w:lineRule="exact"/>
        <w:rPr>
          <w:rFonts w:ascii="仿宋" w:hAnsi="仿宋" w:eastAsia="仿宋" w:cs="华文仿宋"/>
          <w:sz w:val="32"/>
          <w:szCs w:val="32"/>
          <w:lang w:val="zh-CN"/>
        </w:rPr>
      </w:pPr>
      <w:r>
        <w:rPr>
          <w:rFonts w:hint="eastAsia" w:ascii="仿宋" w:hAnsi="仿宋" w:eastAsia="仿宋" w:cs="华文仿宋"/>
          <w:sz w:val="32"/>
          <w:szCs w:val="32"/>
        </w:rPr>
        <w:t xml:space="preserve">    10、</w:t>
      </w:r>
      <w:r>
        <w:rPr>
          <w:rFonts w:hint="eastAsia" w:ascii="仿宋" w:hAnsi="仿宋" w:eastAsia="仿宋" w:cs="华文仿宋"/>
          <w:sz w:val="32"/>
          <w:szCs w:val="32"/>
          <w:lang w:val="zh-CN"/>
        </w:rPr>
        <w:t>承办县委、县人民政府交办的其它工作。</w:t>
      </w:r>
    </w:p>
    <w:p>
      <w:pPr>
        <w:ind w:firstLine="480" w:firstLineChars="150"/>
        <w:rPr>
          <w:rFonts w:ascii="仿宋" w:hAnsi="仿宋" w:eastAsia="仿宋" w:cs="黑体"/>
          <w:sz w:val="32"/>
          <w:szCs w:val="32"/>
        </w:rPr>
      </w:pPr>
      <w:r>
        <w:rPr>
          <w:rFonts w:hint="eastAsia" w:ascii="仿宋" w:hAnsi="仿宋" w:eastAsia="仿宋" w:cs="黑体"/>
          <w:sz w:val="32"/>
          <w:szCs w:val="32"/>
        </w:rPr>
        <w:t>二、内设机构</w:t>
      </w:r>
    </w:p>
    <w:p>
      <w:pPr>
        <w:ind w:firstLine="645"/>
        <w:rPr>
          <w:rFonts w:ascii="仿宋" w:hAnsi="仿宋" w:eastAsia="仿宋"/>
          <w:sz w:val="32"/>
          <w:szCs w:val="32"/>
        </w:rPr>
      </w:pPr>
      <w:r>
        <w:rPr>
          <w:rFonts w:hint="eastAsia" w:ascii="仿宋" w:hAnsi="仿宋" w:eastAsia="仿宋"/>
          <w:sz w:val="32"/>
          <w:szCs w:val="32"/>
        </w:rPr>
        <w:t>根据上述职责，县司法局内设机构6个职能股室。</w:t>
      </w:r>
    </w:p>
    <w:p>
      <w:pPr>
        <w:numPr>
          <w:ilvl w:val="0"/>
          <w:numId w:val="1"/>
        </w:numPr>
        <w:ind w:firstLine="645"/>
        <w:rPr>
          <w:rFonts w:ascii="仿宋" w:hAnsi="仿宋" w:eastAsia="仿宋"/>
          <w:sz w:val="32"/>
          <w:szCs w:val="32"/>
        </w:rPr>
      </w:pPr>
      <w:r>
        <w:rPr>
          <w:rFonts w:hint="eastAsia" w:ascii="仿宋" w:hAnsi="仿宋" w:eastAsia="仿宋"/>
          <w:sz w:val="32"/>
          <w:szCs w:val="32"/>
        </w:rPr>
        <w:t>塔什库尔干县普法依法治县领导小组办公室（宣教办）</w:t>
      </w:r>
    </w:p>
    <w:p>
      <w:pPr>
        <w:ind w:left="745" w:leftChars="50" w:hanging="640" w:hangingChars="200"/>
        <w:rPr>
          <w:rFonts w:ascii="仿宋" w:hAnsi="仿宋" w:eastAsia="仿宋"/>
          <w:sz w:val="32"/>
          <w:szCs w:val="32"/>
        </w:rPr>
      </w:pPr>
      <w:r>
        <w:rPr>
          <w:rFonts w:hint="eastAsia" w:ascii="仿宋" w:hAnsi="仿宋" w:eastAsia="仿宋"/>
          <w:sz w:val="32"/>
          <w:szCs w:val="32"/>
        </w:rPr>
        <w:t>负责全县法治宣传教育工作的协调、指导、督促和检查工作。</w:t>
      </w:r>
    </w:p>
    <w:p>
      <w:pPr>
        <w:ind w:left="635" w:leftChars="150" w:hanging="320" w:hangingChars="100"/>
        <w:rPr>
          <w:rFonts w:ascii="仿宋" w:hAnsi="仿宋" w:eastAsia="仿宋"/>
          <w:sz w:val="32"/>
          <w:szCs w:val="32"/>
        </w:rPr>
      </w:pPr>
      <w:r>
        <w:rPr>
          <w:rFonts w:hint="eastAsia" w:ascii="仿宋" w:hAnsi="仿宋" w:eastAsia="仿宋"/>
          <w:sz w:val="32"/>
          <w:szCs w:val="32"/>
        </w:rPr>
        <w:t>（二）办公室</w:t>
      </w:r>
    </w:p>
    <w:p>
      <w:pPr>
        <w:ind w:firstLine="640"/>
        <w:rPr>
          <w:rFonts w:ascii="仿宋" w:hAnsi="仿宋" w:eastAsia="仿宋" w:cs="Arial"/>
          <w:sz w:val="32"/>
          <w:szCs w:val="32"/>
        </w:rPr>
      </w:pPr>
      <w:r>
        <w:rPr>
          <w:rFonts w:hint="eastAsia" w:ascii="仿宋" w:hAnsi="仿宋" w:eastAsia="仿宋" w:cs="Arial"/>
          <w:sz w:val="32"/>
          <w:szCs w:val="32"/>
        </w:rPr>
        <w:t>负责全县司法行政系统工作的组织实施、协调安排和督查督办；研究拟定全县司法行政工作中长期发展规划和年度工作要点并监督实施；协调各科（室）之间的工作关系。</w:t>
      </w:r>
    </w:p>
    <w:p>
      <w:pPr>
        <w:ind w:firstLine="320" w:firstLineChars="100"/>
        <w:rPr>
          <w:rFonts w:ascii="仿宋" w:hAnsi="仿宋" w:eastAsia="仿宋" w:cs="Arial"/>
          <w:sz w:val="32"/>
          <w:szCs w:val="32"/>
        </w:rPr>
      </w:pPr>
      <w:r>
        <w:rPr>
          <w:rFonts w:hint="eastAsia" w:ascii="仿宋" w:hAnsi="仿宋" w:eastAsia="仿宋" w:cs="Arial"/>
          <w:sz w:val="32"/>
          <w:szCs w:val="32"/>
        </w:rPr>
        <w:t>（三）基层办（安置帮教办）</w:t>
      </w:r>
    </w:p>
    <w:p>
      <w:pPr>
        <w:ind w:firstLine="640"/>
        <w:rPr>
          <w:rFonts w:ascii="仿宋" w:hAnsi="仿宋" w:eastAsia="仿宋" w:cs="Arial"/>
          <w:sz w:val="32"/>
          <w:szCs w:val="32"/>
        </w:rPr>
      </w:pPr>
      <w:r>
        <w:rPr>
          <w:rFonts w:hint="eastAsia" w:ascii="仿宋" w:hAnsi="仿宋" w:eastAsia="仿宋" w:cs="Arial"/>
          <w:sz w:val="32"/>
          <w:szCs w:val="32"/>
          <w:lang w:val="zh-CN"/>
        </w:rPr>
        <w:t>贯彻执行国家关于人民调解、刑释解教人员安置帮教、基层法律服务工作的法律、法规、政策。</w:t>
      </w:r>
    </w:p>
    <w:p>
      <w:pPr>
        <w:ind w:firstLine="320" w:firstLineChars="100"/>
        <w:rPr>
          <w:rFonts w:ascii="仿宋" w:hAnsi="仿宋" w:eastAsia="仿宋" w:cs="Arial"/>
          <w:sz w:val="32"/>
          <w:szCs w:val="32"/>
          <w:lang w:val="zh-CN"/>
        </w:rPr>
      </w:pPr>
      <w:r>
        <w:rPr>
          <w:rFonts w:hint="eastAsia" w:ascii="仿宋" w:hAnsi="仿宋" w:eastAsia="仿宋" w:cs="Arial"/>
          <w:sz w:val="32"/>
          <w:szCs w:val="32"/>
          <w:lang w:val="zh-CN"/>
        </w:rPr>
        <w:t>（四）公证、律师管理办公室</w:t>
      </w:r>
    </w:p>
    <w:p>
      <w:pPr>
        <w:ind w:firstLine="640"/>
        <w:rPr>
          <w:rFonts w:ascii="仿宋" w:hAnsi="仿宋" w:eastAsia="仿宋" w:cs="Arial"/>
          <w:sz w:val="32"/>
          <w:szCs w:val="32"/>
          <w:lang w:val="zh-CN"/>
        </w:rPr>
      </w:pPr>
      <w:r>
        <w:rPr>
          <w:rFonts w:hint="eastAsia" w:ascii="仿宋" w:hAnsi="仿宋" w:eastAsia="仿宋" w:cs="Arial"/>
          <w:sz w:val="32"/>
          <w:szCs w:val="32"/>
          <w:lang w:val="zh-CN"/>
        </w:rPr>
        <w:t>督促、指导公证、律师工作和法律顾问工作。负责公证员资格、律师执业资格的年检注册上报工作。</w:t>
      </w:r>
    </w:p>
    <w:p>
      <w:pPr>
        <w:ind w:firstLine="320" w:firstLineChars="100"/>
        <w:rPr>
          <w:rFonts w:ascii="仿宋" w:hAnsi="仿宋" w:eastAsia="仿宋" w:cs="Arial"/>
          <w:sz w:val="32"/>
          <w:szCs w:val="32"/>
          <w:lang w:val="zh-CN"/>
        </w:rPr>
      </w:pPr>
      <w:r>
        <w:rPr>
          <w:rFonts w:hint="eastAsia" w:ascii="仿宋" w:hAnsi="仿宋" w:eastAsia="仿宋" w:cs="Arial"/>
          <w:sz w:val="32"/>
          <w:szCs w:val="32"/>
          <w:lang w:val="zh-CN"/>
        </w:rPr>
        <w:t>（五）法律援助中心</w:t>
      </w:r>
    </w:p>
    <w:p>
      <w:pPr>
        <w:ind w:firstLine="640"/>
        <w:rPr>
          <w:rFonts w:ascii="仿宋" w:hAnsi="仿宋" w:eastAsia="仿宋" w:cs="Arial"/>
          <w:sz w:val="32"/>
          <w:szCs w:val="32"/>
          <w:lang w:val="zh-CN"/>
        </w:rPr>
      </w:pPr>
      <w:r>
        <w:rPr>
          <w:rFonts w:hint="eastAsia" w:ascii="仿宋" w:hAnsi="仿宋" w:eastAsia="仿宋" w:cs="Arial"/>
          <w:sz w:val="32"/>
          <w:szCs w:val="32"/>
          <w:lang w:val="zh-CN"/>
        </w:rPr>
        <w:t>根据《法律援助条例》负责组织、指导、协调全县法律援助工作；根据上级部署，负责制定全县法律援助的规划并监督实施；受理、审查和批准法律援助申请。</w:t>
      </w:r>
    </w:p>
    <w:p>
      <w:pPr>
        <w:ind w:firstLine="320" w:firstLineChars="100"/>
        <w:rPr>
          <w:rFonts w:ascii="仿宋" w:hAnsi="仿宋" w:eastAsia="仿宋" w:cs="Arial"/>
          <w:sz w:val="32"/>
          <w:szCs w:val="32"/>
          <w:lang w:val="zh-CN"/>
        </w:rPr>
      </w:pPr>
      <w:r>
        <w:rPr>
          <w:rFonts w:hint="eastAsia" w:ascii="仿宋" w:hAnsi="仿宋" w:eastAsia="仿宋" w:cs="Arial"/>
          <w:sz w:val="32"/>
          <w:szCs w:val="32"/>
          <w:lang w:val="zh-CN"/>
        </w:rPr>
        <w:t>（六）社区矫正办公室</w:t>
      </w:r>
    </w:p>
    <w:p>
      <w:pPr>
        <w:ind w:firstLine="640"/>
        <w:rPr>
          <w:rFonts w:ascii="仿宋" w:hAnsi="仿宋" w:eastAsia="仿宋" w:cs="Arial"/>
          <w:sz w:val="32"/>
          <w:szCs w:val="32"/>
          <w:lang w:val="zh-CN"/>
        </w:rPr>
      </w:pPr>
      <w:r>
        <w:rPr>
          <w:rFonts w:hint="eastAsia" w:ascii="仿宋" w:hAnsi="仿宋" w:eastAsia="仿宋" w:cs="Arial"/>
          <w:sz w:val="32"/>
          <w:szCs w:val="32"/>
        </w:rPr>
        <w:t>贯彻落实上级有关社区矫正的政策和工作部署；研究制定全县社区矫正工作规划；</w:t>
      </w:r>
      <w:r>
        <w:rPr>
          <w:rFonts w:hint="eastAsia" w:ascii="仿宋" w:hAnsi="仿宋" w:eastAsia="仿宋" w:cs="Arial"/>
          <w:sz w:val="32"/>
          <w:szCs w:val="32"/>
          <w:lang w:val="zh-CN"/>
        </w:rPr>
        <w:t>指导、监督、管理全县社区矫正工作</w:t>
      </w:r>
    </w:p>
    <w:p>
      <w:pPr>
        <w:spacing w:line="540" w:lineRule="exact"/>
        <w:rPr>
          <w:rStyle w:val="17"/>
          <w:rFonts w:ascii="仿宋" w:hAnsi="仿宋" w:eastAsia="仿宋"/>
          <w:spacing w:val="-4"/>
          <w:sz w:val="32"/>
          <w:szCs w:val="32"/>
        </w:rPr>
      </w:pPr>
      <w:r>
        <w:rPr>
          <w:rStyle w:val="17"/>
          <w:rFonts w:hint="eastAsia" w:ascii="仿宋" w:hAnsi="仿宋" w:eastAsia="仿宋"/>
          <w:spacing w:val="-4"/>
          <w:sz w:val="32"/>
          <w:szCs w:val="32"/>
        </w:rPr>
        <w:t>（二）项目预算绩效目标设定情况</w:t>
      </w:r>
    </w:p>
    <w:p>
      <w:pPr>
        <w:spacing w:line="540" w:lineRule="exact"/>
        <w:rPr>
          <w:rStyle w:val="17"/>
          <w:rFonts w:ascii="仿宋" w:hAnsi="仿宋" w:eastAsia="仿宋"/>
          <w:spacing w:val="-4"/>
          <w:sz w:val="32"/>
          <w:szCs w:val="32"/>
        </w:rPr>
      </w:pPr>
      <w:r>
        <w:rPr>
          <w:rStyle w:val="17"/>
          <w:rFonts w:hint="eastAsia" w:ascii="仿宋" w:hAnsi="仿宋" w:eastAsia="仿宋"/>
          <w:spacing w:val="-4"/>
          <w:sz w:val="32"/>
          <w:szCs w:val="32"/>
        </w:rPr>
        <w:t xml:space="preserve">     1、项目预期目标及阶段性目标设定情况</w:t>
      </w:r>
    </w:p>
    <w:p>
      <w:pPr>
        <w:shd w:val="clear" w:color="auto" w:fill="FFFFFF"/>
        <w:spacing w:line="60" w:lineRule="atLeast"/>
        <w:ind w:left="426" w:firstLine="468" w:firstLineChars="150"/>
        <w:rPr>
          <w:rStyle w:val="17"/>
          <w:rFonts w:ascii="仿宋" w:hAnsi="仿宋" w:eastAsia="仿宋"/>
          <w:spacing w:val="-4"/>
          <w:sz w:val="32"/>
          <w:szCs w:val="32"/>
        </w:rPr>
      </w:pPr>
      <w:r>
        <w:rPr>
          <w:rStyle w:val="17"/>
          <w:rFonts w:hint="eastAsia" w:ascii="仿宋" w:hAnsi="仿宋" w:eastAsia="仿宋"/>
          <w:b w:val="0"/>
          <w:spacing w:val="-4"/>
          <w:sz w:val="32"/>
          <w:szCs w:val="32"/>
        </w:rPr>
        <w:t>2018年我单位用于安排</w:t>
      </w:r>
      <w:r>
        <w:rPr>
          <w:rFonts w:hint="eastAsia" w:ascii="仿宋" w:hAnsi="仿宋" w:eastAsia="仿宋" w:cs="宋体"/>
          <w:kern w:val="0"/>
          <w:sz w:val="32"/>
          <w:szCs w:val="32"/>
        </w:rPr>
        <w:t>中央政法转移支付资金法律援助办案业务经费1万元</w:t>
      </w:r>
      <w:r>
        <w:rPr>
          <w:rStyle w:val="17"/>
          <w:rFonts w:hint="eastAsia" w:ascii="仿宋" w:hAnsi="仿宋" w:eastAsia="仿宋"/>
          <w:b w:val="0"/>
          <w:spacing w:val="-4"/>
          <w:sz w:val="32"/>
          <w:szCs w:val="32"/>
        </w:rPr>
        <w:t>，我局机关根据业务工作实际需要制定经费使用计划，制作法律援助机构牌匾数量16个*</w:t>
      </w:r>
      <w:r>
        <w:rPr>
          <w:rStyle w:val="17"/>
          <w:rFonts w:hint="eastAsia" w:ascii="仿宋" w:hAnsi="仿宋" w:eastAsia="仿宋" w:cs="宋体"/>
          <w:b w:val="0"/>
          <w:spacing w:val="-4"/>
          <w:sz w:val="32"/>
          <w:szCs w:val="32"/>
        </w:rPr>
        <w:t xml:space="preserve"> 单价650元=1.04万元。</w:t>
      </w:r>
    </w:p>
    <w:p>
      <w:pPr>
        <w:spacing w:line="540" w:lineRule="exact"/>
        <w:ind w:firstLine="783" w:firstLineChars="250"/>
        <w:rPr>
          <w:rStyle w:val="17"/>
          <w:rFonts w:ascii="仿宋" w:hAnsi="仿宋" w:eastAsia="仿宋"/>
          <w:spacing w:val="-4"/>
          <w:sz w:val="32"/>
          <w:szCs w:val="32"/>
        </w:rPr>
      </w:pPr>
      <w:r>
        <w:rPr>
          <w:rStyle w:val="17"/>
          <w:rFonts w:hint="eastAsia" w:ascii="仿宋" w:hAnsi="仿宋" w:eastAsia="仿宋"/>
          <w:spacing w:val="-4"/>
          <w:sz w:val="32"/>
          <w:szCs w:val="32"/>
        </w:rPr>
        <w:t>2、项目基本性质</w:t>
      </w:r>
    </w:p>
    <w:p>
      <w:pPr>
        <w:spacing w:line="540" w:lineRule="exact"/>
        <w:ind w:firstLine="157" w:firstLineChars="50"/>
        <w:rPr>
          <w:rStyle w:val="17"/>
          <w:rFonts w:ascii="仿宋" w:hAnsi="仿宋" w:eastAsia="仿宋"/>
          <w:spacing w:val="-4"/>
          <w:sz w:val="32"/>
          <w:szCs w:val="32"/>
        </w:rPr>
      </w:pPr>
      <w:r>
        <w:rPr>
          <w:rStyle w:val="17"/>
          <w:rFonts w:hint="eastAsia" w:ascii="仿宋" w:hAnsi="仿宋" w:eastAsia="仿宋"/>
          <w:spacing w:val="-4"/>
          <w:sz w:val="32"/>
          <w:szCs w:val="32"/>
        </w:rPr>
        <w:t xml:space="preserve">    </w:t>
      </w:r>
      <w:r>
        <w:rPr>
          <w:rStyle w:val="17"/>
          <w:rFonts w:hint="eastAsia" w:ascii="仿宋" w:hAnsi="仿宋" w:eastAsia="仿宋"/>
          <w:b w:val="0"/>
          <w:spacing w:val="-4"/>
          <w:sz w:val="32"/>
          <w:szCs w:val="32"/>
        </w:rPr>
        <w:t>2018年我单位用于安排</w:t>
      </w:r>
      <w:r>
        <w:rPr>
          <w:rFonts w:hint="eastAsia" w:ascii="仿宋" w:hAnsi="仿宋" w:eastAsia="仿宋" w:cs="宋体"/>
          <w:kern w:val="0"/>
          <w:sz w:val="32"/>
          <w:szCs w:val="32"/>
        </w:rPr>
        <w:t>中央政法转移支付资金法律援助办案业务项目为新增项目</w:t>
      </w:r>
    </w:p>
    <w:p>
      <w:pPr>
        <w:spacing w:line="540" w:lineRule="exact"/>
        <w:ind w:firstLine="157" w:firstLineChars="50"/>
        <w:rPr>
          <w:rStyle w:val="17"/>
          <w:rFonts w:ascii="仿宋" w:hAnsi="仿宋" w:eastAsia="仿宋"/>
          <w:spacing w:val="-4"/>
          <w:sz w:val="32"/>
          <w:szCs w:val="32"/>
        </w:rPr>
      </w:pPr>
      <w:r>
        <w:rPr>
          <w:rStyle w:val="17"/>
          <w:rFonts w:hint="eastAsia" w:ascii="仿宋" w:hAnsi="仿宋" w:eastAsia="仿宋"/>
          <w:spacing w:val="-4"/>
          <w:sz w:val="32"/>
          <w:szCs w:val="32"/>
        </w:rPr>
        <w:t xml:space="preserve">    3、项目用途及范围</w:t>
      </w:r>
    </w:p>
    <w:p>
      <w:pPr>
        <w:shd w:val="clear" w:color="auto" w:fill="FFFFFF"/>
        <w:spacing w:line="60" w:lineRule="atLeast"/>
        <w:ind w:left="426" w:firstLine="468" w:firstLineChars="150"/>
        <w:rPr>
          <w:rStyle w:val="17"/>
          <w:rFonts w:ascii="仿宋" w:hAnsi="仿宋" w:eastAsia="仿宋"/>
          <w:spacing w:val="-4"/>
          <w:sz w:val="32"/>
          <w:szCs w:val="32"/>
        </w:rPr>
      </w:pPr>
      <w:r>
        <w:rPr>
          <w:rStyle w:val="17"/>
          <w:rFonts w:hint="eastAsia" w:ascii="仿宋" w:hAnsi="仿宋" w:eastAsia="仿宋"/>
          <w:b w:val="0"/>
          <w:spacing w:val="-4"/>
          <w:sz w:val="32"/>
          <w:szCs w:val="32"/>
        </w:rPr>
        <w:t>2018年我单位用于安排</w:t>
      </w:r>
      <w:r>
        <w:rPr>
          <w:rFonts w:hint="eastAsia" w:ascii="仿宋" w:hAnsi="仿宋" w:eastAsia="仿宋" w:cs="宋体"/>
          <w:kern w:val="0"/>
          <w:sz w:val="32"/>
          <w:szCs w:val="32"/>
        </w:rPr>
        <w:t>中央政法转移支付资金法律援助办案业务经费1万元</w:t>
      </w:r>
      <w:r>
        <w:rPr>
          <w:rStyle w:val="17"/>
          <w:rFonts w:hint="eastAsia" w:ascii="仿宋" w:hAnsi="仿宋" w:eastAsia="仿宋"/>
          <w:b w:val="0"/>
          <w:spacing w:val="-4"/>
          <w:sz w:val="32"/>
          <w:szCs w:val="32"/>
        </w:rPr>
        <w:t>，我局机关根据业务工作实际需要制定经费使用计划，制作法律援助机构牌匾数量16个*</w:t>
      </w:r>
      <w:r>
        <w:rPr>
          <w:rStyle w:val="17"/>
          <w:rFonts w:hint="eastAsia" w:ascii="仿宋" w:hAnsi="仿宋" w:eastAsia="仿宋" w:cs="宋体"/>
          <w:b w:val="0"/>
          <w:spacing w:val="-4"/>
          <w:sz w:val="32"/>
          <w:szCs w:val="32"/>
        </w:rPr>
        <w:t xml:space="preserve"> 单价650元=1.04万元。</w:t>
      </w:r>
    </w:p>
    <w:p>
      <w:pPr>
        <w:widowControl/>
        <w:shd w:val="clear" w:color="auto" w:fill="FFFFFF"/>
        <w:spacing w:line="60" w:lineRule="atLeast"/>
        <w:ind w:firstLine="470" w:firstLineChars="150"/>
        <w:jc w:val="left"/>
        <w:rPr>
          <w:rStyle w:val="17"/>
          <w:rFonts w:ascii="仿宋" w:hAnsi="仿宋" w:eastAsia="仿宋" w:cs="宋体"/>
          <w:bCs w:val="0"/>
          <w:color w:val="333333"/>
          <w:kern w:val="0"/>
          <w:sz w:val="32"/>
          <w:szCs w:val="32"/>
        </w:rPr>
      </w:pPr>
      <w:r>
        <w:rPr>
          <w:rStyle w:val="17"/>
          <w:rFonts w:hint="eastAsia" w:ascii="仿宋" w:hAnsi="仿宋" w:eastAsia="仿宋"/>
          <w:spacing w:val="-4"/>
          <w:sz w:val="32"/>
          <w:szCs w:val="32"/>
        </w:rPr>
        <w:t>二、项目资金使用及管理情况</w:t>
      </w:r>
    </w:p>
    <w:p>
      <w:pPr>
        <w:pStyle w:val="33"/>
        <w:numPr>
          <w:ilvl w:val="0"/>
          <w:numId w:val="2"/>
        </w:numPr>
        <w:shd w:val="clear" w:color="auto" w:fill="FFFFFF"/>
        <w:spacing w:line="60" w:lineRule="atLeast"/>
        <w:rPr>
          <w:rStyle w:val="17"/>
          <w:rFonts w:ascii="仿宋" w:hAnsi="仿宋" w:eastAsia="仿宋"/>
          <w:spacing w:val="-4"/>
          <w:sz w:val="32"/>
          <w:szCs w:val="32"/>
        </w:rPr>
      </w:pPr>
      <w:r>
        <w:rPr>
          <w:rStyle w:val="17"/>
          <w:rFonts w:hint="eastAsia" w:ascii="仿宋" w:hAnsi="仿宋" w:eastAsia="仿宋"/>
          <w:spacing w:val="-4"/>
          <w:sz w:val="32"/>
          <w:szCs w:val="32"/>
        </w:rPr>
        <w:t>项目资金安排落实、总投入等情况分析</w:t>
      </w:r>
    </w:p>
    <w:p>
      <w:pPr>
        <w:shd w:val="clear" w:color="auto" w:fill="FFFFFF"/>
        <w:spacing w:line="60" w:lineRule="atLeast"/>
        <w:ind w:left="426" w:firstLine="468" w:firstLineChars="150"/>
        <w:rPr>
          <w:rStyle w:val="17"/>
          <w:rFonts w:ascii="仿宋" w:hAnsi="仿宋" w:eastAsia="仿宋"/>
          <w:spacing w:val="-4"/>
          <w:sz w:val="32"/>
          <w:szCs w:val="32"/>
        </w:rPr>
      </w:pPr>
      <w:r>
        <w:rPr>
          <w:rStyle w:val="17"/>
          <w:rFonts w:hint="eastAsia" w:ascii="仿宋" w:hAnsi="仿宋" w:eastAsia="仿宋"/>
          <w:b w:val="0"/>
          <w:spacing w:val="-4"/>
          <w:sz w:val="32"/>
          <w:szCs w:val="32"/>
        </w:rPr>
        <w:t>2018年我单位用于安排</w:t>
      </w:r>
      <w:r>
        <w:rPr>
          <w:rFonts w:hint="eastAsia" w:ascii="仿宋" w:hAnsi="仿宋" w:eastAsia="仿宋" w:cs="宋体"/>
          <w:kern w:val="0"/>
          <w:sz w:val="32"/>
          <w:szCs w:val="32"/>
        </w:rPr>
        <w:t>中央政法转移支付资金法律援助办案业务经费1万元</w:t>
      </w:r>
      <w:r>
        <w:rPr>
          <w:rStyle w:val="17"/>
          <w:rFonts w:hint="eastAsia" w:ascii="仿宋" w:hAnsi="仿宋" w:eastAsia="仿宋"/>
          <w:b w:val="0"/>
          <w:spacing w:val="-4"/>
          <w:sz w:val="32"/>
          <w:szCs w:val="32"/>
        </w:rPr>
        <w:t>，我局机关根据业务工作实际需要制定经费使用计划，制作法律援助机构牌匾数量16个*</w:t>
      </w:r>
      <w:r>
        <w:rPr>
          <w:rStyle w:val="17"/>
          <w:rFonts w:hint="eastAsia" w:ascii="仿宋" w:hAnsi="仿宋" w:eastAsia="仿宋" w:cs="宋体"/>
          <w:b w:val="0"/>
          <w:spacing w:val="-4"/>
          <w:sz w:val="32"/>
          <w:szCs w:val="32"/>
        </w:rPr>
        <w:t xml:space="preserve"> 单价650元=1.04万元，此项目已经实施完毕。</w:t>
      </w:r>
    </w:p>
    <w:p>
      <w:pPr>
        <w:spacing w:line="540" w:lineRule="exact"/>
        <w:ind w:firstLine="313" w:firstLineChars="100"/>
        <w:rPr>
          <w:rStyle w:val="17"/>
          <w:rFonts w:ascii="仿宋" w:hAnsi="仿宋" w:eastAsia="仿宋"/>
          <w:spacing w:val="-4"/>
          <w:sz w:val="32"/>
          <w:szCs w:val="32"/>
        </w:rPr>
      </w:pPr>
      <w:r>
        <w:rPr>
          <w:rStyle w:val="17"/>
          <w:rFonts w:hint="eastAsia" w:ascii="仿宋" w:hAnsi="仿宋" w:eastAsia="仿宋"/>
          <w:spacing w:val="-4"/>
          <w:sz w:val="32"/>
          <w:szCs w:val="32"/>
        </w:rPr>
        <w:t>（二）项目资金实际使用情况分析</w:t>
      </w:r>
    </w:p>
    <w:p>
      <w:pPr>
        <w:spacing w:line="540" w:lineRule="exact"/>
        <w:ind w:firstLine="780" w:firstLineChars="250"/>
        <w:rPr>
          <w:rStyle w:val="17"/>
          <w:rFonts w:ascii="仿宋" w:hAnsi="仿宋" w:eastAsia="仿宋"/>
          <w:spacing w:val="-4"/>
          <w:sz w:val="32"/>
          <w:szCs w:val="32"/>
        </w:rPr>
      </w:pPr>
      <w:r>
        <w:rPr>
          <w:rStyle w:val="17"/>
          <w:rFonts w:hint="eastAsia" w:ascii="仿宋" w:hAnsi="仿宋" w:eastAsia="仿宋"/>
          <w:b w:val="0"/>
          <w:spacing w:val="-4"/>
          <w:sz w:val="32"/>
          <w:szCs w:val="32"/>
        </w:rPr>
        <w:t>2018年我单位用于安排</w:t>
      </w:r>
      <w:r>
        <w:rPr>
          <w:rFonts w:hint="eastAsia" w:ascii="仿宋" w:hAnsi="仿宋" w:eastAsia="仿宋" w:cs="宋体"/>
          <w:kern w:val="0"/>
          <w:sz w:val="32"/>
          <w:szCs w:val="32"/>
        </w:rPr>
        <w:t>中央政法转移支付资金法律援助办案业务经费1万元</w:t>
      </w:r>
      <w:r>
        <w:rPr>
          <w:rStyle w:val="17"/>
          <w:rFonts w:hint="eastAsia" w:ascii="仿宋" w:hAnsi="仿宋" w:eastAsia="仿宋"/>
          <w:b w:val="0"/>
          <w:spacing w:val="-4"/>
          <w:sz w:val="32"/>
          <w:szCs w:val="32"/>
        </w:rPr>
        <w:t>，我局机关根据业务工作实际需要制定经费使用计划，制作法律援助机构牌匾数量16个*</w:t>
      </w:r>
      <w:r>
        <w:rPr>
          <w:rStyle w:val="17"/>
          <w:rFonts w:hint="eastAsia" w:ascii="仿宋" w:hAnsi="仿宋" w:eastAsia="仿宋" w:cs="宋体"/>
          <w:b w:val="0"/>
          <w:spacing w:val="-4"/>
          <w:sz w:val="32"/>
          <w:szCs w:val="32"/>
        </w:rPr>
        <w:t xml:space="preserve"> 单价650元=1.04万元，其中1万元已全部落实，制作的全部牌匾已交至各法律援助机构所在的社区及乡镇。</w:t>
      </w:r>
    </w:p>
    <w:p>
      <w:pPr>
        <w:widowControl/>
        <w:shd w:val="clear" w:color="auto" w:fill="FFFFFF"/>
        <w:jc w:val="left"/>
        <w:rPr>
          <w:rFonts w:ascii="仿宋" w:hAnsi="仿宋" w:eastAsia="仿宋" w:cs="宋体"/>
          <w:color w:val="333333"/>
          <w:sz w:val="32"/>
          <w:szCs w:val="32"/>
        </w:rPr>
      </w:pPr>
      <w:r>
        <w:rPr>
          <w:rFonts w:hint="eastAsia" w:eastAsia="仿宋" w:cs="宋体" w:asciiTheme="minorEastAsia" w:hAnsiTheme="minorEastAsia"/>
          <w:color w:val="333333"/>
          <w:kern w:val="0"/>
          <w:sz w:val="32"/>
          <w:szCs w:val="32"/>
        </w:rPr>
        <w:t>  </w:t>
      </w:r>
      <w:r>
        <w:rPr>
          <w:rFonts w:hint="eastAsia" w:ascii="仿宋" w:hAnsi="仿宋" w:eastAsia="仿宋" w:cs="宋体"/>
          <w:color w:val="333333"/>
          <w:kern w:val="0"/>
          <w:sz w:val="32"/>
          <w:szCs w:val="32"/>
        </w:rPr>
        <w:t xml:space="preserve"> </w:t>
      </w:r>
    </w:p>
    <w:p>
      <w:pPr>
        <w:spacing w:line="540" w:lineRule="exact"/>
        <w:ind w:firstLine="313" w:firstLineChars="100"/>
        <w:rPr>
          <w:rStyle w:val="17"/>
          <w:rFonts w:ascii="仿宋" w:hAnsi="仿宋" w:eastAsia="仿宋"/>
          <w:spacing w:val="-4"/>
          <w:sz w:val="32"/>
          <w:szCs w:val="32"/>
        </w:rPr>
      </w:pPr>
      <w:r>
        <w:rPr>
          <w:rStyle w:val="17"/>
          <w:rFonts w:hint="eastAsia" w:ascii="仿宋" w:hAnsi="仿宋" w:eastAsia="仿宋"/>
          <w:spacing w:val="-4"/>
          <w:sz w:val="32"/>
          <w:szCs w:val="32"/>
        </w:rPr>
        <w:t>三、项目组织实施情况</w:t>
      </w:r>
    </w:p>
    <w:p>
      <w:pPr>
        <w:spacing w:line="540" w:lineRule="exact"/>
        <w:ind w:firstLine="761" w:firstLineChars="243"/>
        <w:rPr>
          <w:rStyle w:val="17"/>
          <w:rFonts w:ascii="仿宋" w:hAnsi="仿宋" w:eastAsia="仿宋"/>
          <w:spacing w:val="-4"/>
          <w:sz w:val="32"/>
          <w:szCs w:val="32"/>
        </w:rPr>
      </w:pPr>
      <w:r>
        <w:rPr>
          <w:rStyle w:val="17"/>
          <w:rFonts w:hint="eastAsia" w:ascii="仿宋" w:hAnsi="仿宋" w:eastAsia="仿宋"/>
          <w:spacing w:val="-4"/>
          <w:sz w:val="32"/>
          <w:szCs w:val="32"/>
        </w:rPr>
        <w:t>（一）项目组织情况分析</w:t>
      </w:r>
    </w:p>
    <w:p>
      <w:pPr>
        <w:spacing w:line="540" w:lineRule="exact"/>
        <w:ind w:firstLine="758" w:firstLineChars="243"/>
        <w:rPr>
          <w:rStyle w:val="17"/>
          <w:rFonts w:ascii="仿宋" w:hAnsi="仿宋" w:eastAsia="仿宋"/>
          <w:b w:val="0"/>
          <w:spacing w:val="-4"/>
          <w:sz w:val="32"/>
          <w:szCs w:val="32"/>
        </w:rPr>
      </w:pPr>
      <w:r>
        <w:rPr>
          <w:rStyle w:val="17"/>
          <w:rFonts w:hint="eastAsia" w:ascii="仿宋" w:hAnsi="仿宋" w:eastAsia="仿宋"/>
          <w:b w:val="0"/>
          <w:spacing w:val="-4"/>
          <w:sz w:val="32"/>
          <w:szCs w:val="32"/>
        </w:rPr>
        <w:t>项目组织情况分析：2018年我单位用于安排</w:t>
      </w:r>
      <w:r>
        <w:rPr>
          <w:rFonts w:hint="eastAsia" w:ascii="仿宋" w:hAnsi="仿宋" w:eastAsia="仿宋" w:cs="宋体"/>
          <w:kern w:val="0"/>
          <w:sz w:val="32"/>
          <w:szCs w:val="32"/>
        </w:rPr>
        <w:t>中央政法转移支付资金法律援助办案业务经费项目严格按照局机关项目组织管理办法细则进行组织实施。</w:t>
      </w:r>
    </w:p>
    <w:p>
      <w:pPr>
        <w:pStyle w:val="33"/>
        <w:numPr>
          <w:ilvl w:val="0"/>
          <w:numId w:val="2"/>
        </w:numPr>
        <w:spacing w:line="540" w:lineRule="exact"/>
        <w:rPr>
          <w:rStyle w:val="17"/>
          <w:rFonts w:ascii="仿宋" w:hAnsi="仿宋" w:eastAsia="仿宋"/>
          <w:spacing w:val="-4"/>
          <w:sz w:val="32"/>
          <w:szCs w:val="32"/>
        </w:rPr>
      </w:pPr>
      <w:r>
        <w:rPr>
          <w:rStyle w:val="17"/>
          <w:rFonts w:hint="eastAsia" w:ascii="仿宋" w:hAnsi="仿宋" w:eastAsia="仿宋"/>
          <w:spacing w:val="-4"/>
          <w:sz w:val="32"/>
          <w:szCs w:val="32"/>
        </w:rPr>
        <w:t>项目管理情况分析</w:t>
      </w:r>
    </w:p>
    <w:p>
      <w:pPr>
        <w:spacing w:line="540" w:lineRule="exact"/>
        <w:ind w:left="426"/>
        <w:rPr>
          <w:rStyle w:val="17"/>
          <w:rFonts w:ascii="仿宋" w:hAnsi="仿宋" w:eastAsia="仿宋"/>
          <w:b w:val="0"/>
          <w:spacing w:val="-4"/>
          <w:sz w:val="32"/>
          <w:szCs w:val="32"/>
        </w:rPr>
      </w:pPr>
      <w:r>
        <w:rPr>
          <w:rStyle w:val="17"/>
          <w:rFonts w:hint="eastAsia" w:ascii="仿宋" w:hAnsi="仿宋" w:eastAsia="仿宋"/>
          <w:b w:val="0"/>
          <w:spacing w:val="-4"/>
          <w:sz w:val="32"/>
          <w:szCs w:val="32"/>
        </w:rPr>
        <w:t>2018年我单位用于安排</w:t>
      </w:r>
      <w:r>
        <w:rPr>
          <w:rFonts w:hint="eastAsia" w:ascii="仿宋" w:hAnsi="仿宋" w:eastAsia="仿宋" w:cs="宋体"/>
          <w:kern w:val="0"/>
          <w:sz w:val="32"/>
          <w:szCs w:val="32"/>
        </w:rPr>
        <w:t>中央政法转移支付资金法律援助办案业务经费项目，按照法律援助办案业务经费使用办法进行使用，严格执行国家相关政策，不存在违规支付。</w:t>
      </w:r>
    </w:p>
    <w:p>
      <w:pPr>
        <w:spacing w:line="540" w:lineRule="exact"/>
        <w:ind w:firstLine="624" w:firstLineChars="200"/>
        <w:rPr>
          <w:rStyle w:val="17"/>
          <w:rFonts w:ascii="仿宋" w:hAnsi="仿宋" w:eastAsia="仿宋"/>
          <w:b w:val="0"/>
          <w:spacing w:val="-4"/>
          <w:sz w:val="32"/>
          <w:szCs w:val="32"/>
        </w:rPr>
      </w:pPr>
    </w:p>
    <w:p>
      <w:pPr>
        <w:spacing w:line="540" w:lineRule="exact"/>
        <w:rPr>
          <w:rStyle w:val="17"/>
          <w:rFonts w:ascii="仿宋" w:hAnsi="仿宋" w:eastAsia="仿宋"/>
          <w:sz w:val="32"/>
          <w:szCs w:val="32"/>
        </w:rPr>
      </w:pPr>
      <w:r>
        <w:rPr>
          <w:rStyle w:val="17"/>
          <w:rFonts w:hint="eastAsia" w:ascii="仿宋" w:hAnsi="仿宋" w:eastAsia="仿宋"/>
          <w:spacing w:val="-4"/>
          <w:sz w:val="32"/>
          <w:szCs w:val="32"/>
        </w:rPr>
        <w:t>四、项目绩效情况</w:t>
      </w:r>
      <w:r>
        <w:rPr>
          <w:rStyle w:val="17"/>
          <w:rFonts w:hint="eastAsia" w:ascii="仿宋" w:hAnsi="仿宋" w:eastAsia="仿宋"/>
          <w:sz w:val="32"/>
          <w:szCs w:val="32"/>
        </w:rPr>
        <w:t xml:space="preserve"> </w:t>
      </w:r>
    </w:p>
    <w:p>
      <w:pPr>
        <w:spacing w:line="540" w:lineRule="exact"/>
        <w:ind w:firstLine="761" w:firstLineChars="243"/>
        <w:rPr>
          <w:rFonts w:ascii="仿宋" w:hAnsi="仿宋" w:eastAsia="仿宋"/>
          <w:b/>
          <w:spacing w:val="-4"/>
          <w:sz w:val="32"/>
          <w:szCs w:val="32"/>
        </w:rPr>
      </w:pPr>
      <w:r>
        <w:rPr>
          <w:rFonts w:hint="eastAsia" w:ascii="仿宋" w:hAnsi="仿宋" w:eastAsia="仿宋"/>
          <w:b/>
          <w:spacing w:val="-4"/>
          <w:sz w:val="32"/>
          <w:szCs w:val="32"/>
        </w:rPr>
        <w:t>（一）项目绩效目标完成情况分析</w:t>
      </w:r>
    </w:p>
    <w:p>
      <w:pPr>
        <w:spacing w:line="540" w:lineRule="exact"/>
        <w:ind w:firstLine="780" w:firstLineChars="250"/>
        <w:rPr>
          <w:rStyle w:val="17"/>
          <w:rFonts w:ascii="仿宋" w:hAnsi="仿宋" w:eastAsia="仿宋"/>
          <w:spacing w:val="-4"/>
          <w:sz w:val="32"/>
          <w:szCs w:val="32"/>
        </w:rPr>
      </w:pPr>
      <w:r>
        <w:rPr>
          <w:rStyle w:val="17"/>
          <w:rFonts w:hint="eastAsia" w:ascii="仿宋" w:hAnsi="仿宋" w:eastAsia="仿宋"/>
          <w:b w:val="0"/>
          <w:spacing w:val="-4"/>
          <w:sz w:val="32"/>
          <w:szCs w:val="32"/>
        </w:rPr>
        <w:t>2018年我单位用于安排</w:t>
      </w:r>
      <w:r>
        <w:rPr>
          <w:rFonts w:hint="eastAsia" w:ascii="仿宋" w:hAnsi="仿宋" w:eastAsia="仿宋" w:cs="宋体"/>
          <w:kern w:val="0"/>
          <w:sz w:val="32"/>
          <w:szCs w:val="32"/>
        </w:rPr>
        <w:t>中央政法转移支付资金法律援助办案业务经费1万元</w:t>
      </w:r>
      <w:r>
        <w:rPr>
          <w:rStyle w:val="17"/>
          <w:rFonts w:hint="eastAsia" w:ascii="仿宋" w:hAnsi="仿宋" w:eastAsia="仿宋"/>
          <w:b w:val="0"/>
          <w:spacing w:val="-4"/>
          <w:sz w:val="32"/>
          <w:szCs w:val="32"/>
        </w:rPr>
        <w:t>，我局机关根据业务工作实际需要制定经费使用计划，制作法律援助机构牌匾数量16个*</w:t>
      </w:r>
      <w:r>
        <w:rPr>
          <w:rStyle w:val="17"/>
          <w:rFonts w:hint="eastAsia" w:ascii="仿宋" w:hAnsi="仿宋" w:eastAsia="仿宋" w:cs="宋体"/>
          <w:b w:val="0"/>
          <w:spacing w:val="-4"/>
          <w:sz w:val="32"/>
          <w:szCs w:val="32"/>
        </w:rPr>
        <w:t xml:space="preserve"> 单价650元=1.04万元，其中1万元已全部落实，制作的全部牌匾已交至各法律援助机构所在的社区及乡镇。</w:t>
      </w:r>
    </w:p>
    <w:p>
      <w:pPr>
        <w:widowControl/>
        <w:shd w:val="clear" w:color="auto" w:fill="FFFFFF"/>
        <w:jc w:val="left"/>
        <w:rPr>
          <w:rStyle w:val="17"/>
          <w:rFonts w:ascii="仿宋" w:hAnsi="仿宋" w:eastAsia="仿宋" w:cs="宋体"/>
          <w:b w:val="0"/>
          <w:bCs w:val="0"/>
          <w:color w:val="333333"/>
          <w:sz w:val="32"/>
          <w:szCs w:val="32"/>
        </w:rPr>
      </w:pPr>
      <w:r>
        <w:rPr>
          <w:rFonts w:hint="eastAsia" w:eastAsia="仿宋" w:cs="宋体" w:asciiTheme="minorEastAsia" w:hAnsiTheme="minorEastAsia"/>
          <w:color w:val="333333"/>
          <w:kern w:val="0"/>
          <w:sz w:val="32"/>
          <w:szCs w:val="32"/>
        </w:rPr>
        <w:t>  </w:t>
      </w:r>
      <w:r>
        <w:rPr>
          <w:rFonts w:hint="eastAsia" w:ascii="仿宋" w:hAnsi="仿宋" w:eastAsia="仿宋" w:cs="宋体"/>
          <w:color w:val="333333"/>
          <w:kern w:val="0"/>
          <w:sz w:val="32"/>
          <w:szCs w:val="32"/>
        </w:rPr>
        <w:t xml:space="preserve"> </w:t>
      </w:r>
      <w:r>
        <w:rPr>
          <w:rStyle w:val="17"/>
          <w:rFonts w:hint="eastAsia" w:ascii="仿宋" w:hAnsi="仿宋" w:eastAsia="仿宋"/>
          <w:b w:val="0"/>
          <w:sz w:val="32"/>
          <w:szCs w:val="32"/>
        </w:rPr>
        <w:t>项目完成指标情况</w:t>
      </w:r>
    </w:p>
    <w:p>
      <w:pPr>
        <w:spacing w:line="540" w:lineRule="exact"/>
        <w:ind w:firstLine="640" w:firstLineChars="200"/>
        <w:rPr>
          <w:rStyle w:val="17"/>
          <w:rFonts w:ascii="仿宋" w:hAnsi="仿宋" w:eastAsia="仿宋"/>
          <w:b w:val="0"/>
          <w:sz w:val="32"/>
          <w:szCs w:val="32"/>
        </w:rPr>
      </w:pPr>
      <w:r>
        <w:rPr>
          <w:rStyle w:val="17"/>
          <w:rFonts w:hint="eastAsia" w:ascii="仿宋" w:hAnsi="仿宋" w:eastAsia="仿宋"/>
          <w:b w:val="0"/>
          <w:sz w:val="32"/>
          <w:szCs w:val="32"/>
        </w:rPr>
        <w:t>数量指标指标部分；制作法律援助机构牌匾预期指标值为≥16次，实际根据所辖法律援助机构统计情况完成指标值为16个，</w:t>
      </w:r>
    </w:p>
    <w:p>
      <w:pPr>
        <w:spacing w:line="540" w:lineRule="exact"/>
        <w:ind w:firstLine="640" w:firstLineChars="200"/>
        <w:rPr>
          <w:rStyle w:val="17"/>
          <w:rFonts w:ascii="仿宋" w:hAnsi="仿宋" w:eastAsia="仿宋"/>
          <w:b w:val="0"/>
          <w:sz w:val="32"/>
          <w:szCs w:val="32"/>
        </w:rPr>
      </w:pPr>
      <w:r>
        <w:rPr>
          <w:rStyle w:val="17"/>
          <w:rFonts w:hint="eastAsia" w:ascii="仿宋" w:hAnsi="仿宋" w:eastAsia="仿宋"/>
          <w:b w:val="0"/>
          <w:sz w:val="32"/>
          <w:szCs w:val="32"/>
        </w:rPr>
        <w:t>质量指标部分：牌匾制作合格率预期指标值为100%，实际完成指标值为100%，完成目标率为100%，支出完成率预期指标值为100%，实际完成值为100%。</w:t>
      </w:r>
    </w:p>
    <w:p>
      <w:pPr>
        <w:spacing w:line="540" w:lineRule="exact"/>
        <w:ind w:firstLine="645"/>
        <w:rPr>
          <w:rStyle w:val="17"/>
          <w:rFonts w:ascii="仿宋" w:hAnsi="仿宋" w:eastAsia="仿宋"/>
          <w:b w:val="0"/>
          <w:sz w:val="32"/>
          <w:szCs w:val="32"/>
        </w:rPr>
      </w:pPr>
      <w:r>
        <w:rPr>
          <w:rStyle w:val="17"/>
          <w:rFonts w:hint="eastAsia" w:ascii="仿宋" w:hAnsi="仿宋" w:eastAsia="仿宋"/>
          <w:b w:val="0"/>
          <w:sz w:val="32"/>
          <w:szCs w:val="32"/>
        </w:rPr>
        <w:t>时效指标部分：牌匾制作按时完成，预期指标值为100%，实际完成值为100%</w:t>
      </w:r>
    </w:p>
    <w:p>
      <w:pPr>
        <w:spacing w:line="540" w:lineRule="exact"/>
        <w:ind w:firstLine="645"/>
        <w:rPr>
          <w:rStyle w:val="17"/>
          <w:rFonts w:ascii="仿宋" w:hAnsi="仿宋" w:eastAsia="仿宋"/>
          <w:b w:val="0"/>
          <w:sz w:val="32"/>
          <w:szCs w:val="32"/>
        </w:rPr>
      </w:pPr>
      <w:r>
        <w:rPr>
          <w:rStyle w:val="17"/>
          <w:rFonts w:hint="eastAsia" w:ascii="仿宋" w:hAnsi="仿宋" w:eastAsia="仿宋"/>
          <w:b w:val="0"/>
          <w:sz w:val="32"/>
          <w:szCs w:val="32"/>
        </w:rPr>
        <w:t>成本指标：牌匾制作单价标准预期指标值为≤650元/个，实际完成值为650元/个，预期完成目标率为100%</w:t>
      </w:r>
    </w:p>
    <w:p>
      <w:pPr>
        <w:spacing w:line="540" w:lineRule="exact"/>
        <w:ind w:firstLine="645"/>
        <w:rPr>
          <w:rStyle w:val="17"/>
          <w:rFonts w:ascii="仿宋" w:hAnsi="仿宋" w:eastAsia="仿宋"/>
          <w:b w:val="0"/>
          <w:sz w:val="32"/>
          <w:szCs w:val="32"/>
        </w:rPr>
      </w:pPr>
      <w:r>
        <w:rPr>
          <w:rStyle w:val="17"/>
          <w:rFonts w:hint="eastAsia" w:ascii="仿宋" w:hAnsi="仿宋" w:eastAsia="仿宋"/>
          <w:b w:val="0"/>
          <w:sz w:val="32"/>
          <w:szCs w:val="32"/>
        </w:rPr>
        <w:t>社会效益部分：对提高援助对象的合法权益维护、确保社会</w:t>
      </w:r>
      <w:r>
        <w:rPr>
          <w:rStyle w:val="17"/>
          <w:rFonts w:hint="eastAsia" w:ascii="仿宋" w:hAnsi="仿宋" w:eastAsia="仿宋"/>
          <w:b w:val="0"/>
          <w:sz w:val="32"/>
          <w:szCs w:val="32"/>
          <w:lang w:val="en-US" w:eastAsia="zh-CN"/>
        </w:rPr>
        <w:t>和谐</w:t>
      </w:r>
      <w:bookmarkStart w:id="0" w:name="_GoBack"/>
      <w:bookmarkEnd w:id="0"/>
      <w:r>
        <w:rPr>
          <w:rStyle w:val="17"/>
          <w:rFonts w:hint="eastAsia" w:ascii="仿宋" w:hAnsi="仿宋" w:eastAsia="仿宋"/>
          <w:b w:val="0"/>
          <w:sz w:val="32"/>
          <w:szCs w:val="32"/>
        </w:rPr>
        <w:t xml:space="preserve">、长治久安的保障程度预期指标明显，实际完成指标明显，完成目标率为100% </w:t>
      </w:r>
    </w:p>
    <w:p>
      <w:pPr>
        <w:spacing w:line="540" w:lineRule="exact"/>
        <w:ind w:firstLine="645"/>
        <w:rPr>
          <w:rStyle w:val="17"/>
          <w:rFonts w:ascii="仿宋" w:hAnsi="仿宋" w:eastAsia="仿宋"/>
          <w:b w:val="0"/>
          <w:sz w:val="32"/>
          <w:szCs w:val="32"/>
        </w:rPr>
      </w:pPr>
      <w:r>
        <w:rPr>
          <w:rStyle w:val="17"/>
          <w:rFonts w:hint="eastAsia" w:ascii="仿宋" w:hAnsi="仿宋" w:eastAsia="仿宋"/>
          <w:b w:val="0"/>
          <w:sz w:val="32"/>
          <w:szCs w:val="32"/>
        </w:rPr>
        <w:t xml:space="preserve">可持续影响指标部分：制作法律援助机构牌匾持续年限预期指标值≥5年，实际完成指标明显，完成目标率为100% </w:t>
      </w:r>
    </w:p>
    <w:p>
      <w:pPr>
        <w:spacing w:line="360" w:lineRule="auto"/>
        <w:ind w:firstLine="640" w:firstLineChars="200"/>
        <w:rPr>
          <w:rStyle w:val="17"/>
          <w:rFonts w:ascii="仿宋" w:hAnsi="仿宋" w:eastAsia="仿宋"/>
          <w:b w:val="0"/>
          <w:sz w:val="32"/>
          <w:szCs w:val="32"/>
        </w:rPr>
      </w:pPr>
      <w:r>
        <w:rPr>
          <w:rStyle w:val="17"/>
          <w:rFonts w:hint="eastAsia" w:ascii="仿宋" w:hAnsi="仿宋" w:eastAsia="仿宋"/>
          <w:b w:val="0"/>
          <w:sz w:val="32"/>
          <w:szCs w:val="32"/>
        </w:rPr>
        <w:t>满意度指标：各法律援助机构满意度预期指标值为≥95%，实际完成指标值为≥95%，实际完成指标值为100%。</w:t>
      </w:r>
      <w:r>
        <w:rPr>
          <w:rStyle w:val="17"/>
          <w:rFonts w:ascii="仿宋" w:hAnsi="仿宋" w:eastAsia="仿宋"/>
          <w:b w:val="0"/>
          <w:sz w:val="32"/>
          <w:szCs w:val="32"/>
        </w:rPr>
        <w:t xml:space="preserve"> </w:t>
      </w:r>
      <w:r>
        <w:rPr>
          <w:rStyle w:val="17"/>
          <w:rFonts w:hint="eastAsia" w:ascii="仿宋" w:hAnsi="仿宋" w:eastAsia="仿宋"/>
          <w:b w:val="0"/>
          <w:sz w:val="32"/>
          <w:szCs w:val="32"/>
        </w:rPr>
        <w:t>法律援助对象满意度预期指标值为≥99%，实际完成指标值为≥99%，实际完成指标值为100%。</w:t>
      </w:r>
    </w:p>
    <w:p>
      <w:pPr>
        <w:spacing w:line="540" w:lineRule="exact"/>
        <w:ind w:firstLine="627" w:firstLineChars="200"/>
        <w:rPr>
          <w:rFonts w:ascii="仿宋" w:hAnsi="仿宋" w:eastAsia="仿宋"/>
          <w:b/>
          <w:spacing w:val="-4"/>
          <w:sz w:val="32"/>
          <w:szCs w:val="32"/>
        </w:rPr>
      </w:pPr>
      <w:r>
        <w:rPr>
          <w:rFonts w:hint="eastAsia" w:ascii="仿宋" w:hAnsi="仿宋" w:eastAsia="仿宋"/>
          <w:b/>
          <w:spacing w:val="-4"/>
          <w:sz w:val="32"/>
          <w:szCs w:val="32"/>
        </w:rPr>
        <w:t>（二）项目绩效目标未完成原因分析</w:t>
      </w:r>
    </w:p>
    <w:p>
      <w:pPr>
        <w:spacing w:line="540" w:lineRule="exact"/>
        <w:ind w:firstLine="780" w:firstLineChars="250"/>
        <w:rPr>
          <w:rStyle w:val="17"/>
          <w:rFonts w:ascii="仿宋" w:hAnsi="仿宋" w:eastAsia="仿宋"/>
          <w:spacing w:val="-4"/>
          <w:sz w:val="32"/>
          <w:szCs w:val="32"/>
        </w:rPr>
      </w:pPr>
      <w:r>
        <w:rPr>
          <w:rStyle w:val="17"/>
          <w:rFonts w:hint="eastAsia" w:ascii="仿宋" w:hAnsi="仿宋" w:eastAsia="仿宋"/>
          <w:b w:val="0"/>
          <w:spacing w:val="-4"/>
          <w:sz w:val="32"/>
          <w:szCs w:val="32"/>
        </w:rPr>
        <w:t>2018年我单位用于安排</w:t>
      </w:r>
      <w:r>
        <w:rPr>
          <w:rFonts w:hint="eastAsia" w:ascii="仿宋" w:hAnsi="仿宋" w:eastAsia="仿宋" w:cs="宋体"/>
          <w:kern w:val="0"/>
          <w:sz w:val="32"/>
          <w:szCs w:val="32"/>
        </w:rPr>
        <w:t>中央政法转移支付资金法律援助办案业务经费1万元</w:t>
      </w:r>
      <w:r>
        <w:rPr>
          <w:rStyle w:val="17"/>
          <w:rFonts w:hint="eastAsia" w:ascii="仿宋" w:hAnsi="仿宋" w:eastAsia="仿宋"/>
          <w:b w:val="0"/>
          <w:spacing w:val="-4"/>
          <w:sz w:val="32"/>
          <w:szCs w:val="32"/>
        </w:rPr>
        <w:t>，我局机关根据业务工作实际需要制定经费使用计划，制作法律援助机构牌匾数量16个*</w:t>
      </w:r>
      <w:r>
        <w:rPr>
          <w:rStyle w:val="17"/>
          <w:rFonts w:hint="eastAsia" w:ascii="仿宋" w:hAnsi="仿宋" w:eastAsia="仿宋" w:cs="宋体"/>
          <w:b w:val="0"/>
          <w:spacing w:val="-4"/>
          <w:sz w:val="32"/>
          <w:szCs w:val="32"/>
        </w:rPr>
        <w:t xml:space="preserve"> 单价650元=1.04万元，其中1万元已全部落实，制作的全部牌匾已交至各法律援助机构所在的社区及乡镇，此项目设计广告制作牌匾，简单易于操作，没有达到政府采购金额要求，无需办理政府采购。</w:t>
      </w:r>
    </w:p>
    <w:p>
      <w:pPr>
        <w:spacing w:line="540" w:lineRule="exact"/>
        <w:rPr>
          <w:rStyle w:val="17"/>
          <w:rFonts w:ascii="仿宋" w:hAnsi="仿宋" w:eastAsia="仿宋"/>
          <w:b w:val="0"/>
          <w:spacing w:val="-4"/>
          <w:sz w:val="32"/>
          <w:szCs w:val="32"/>
        </w:rPr>
      </w:pPr>
      <w:r>
        <w:rPr>
          <w:rFonts w:hint="eastAsia" w:ascii="仿宋" w:hAnsi="仿宋" w:eastAsia="仿宋"/>
          <w:spacing w:val="-4"/>
          <w:sz w:val="32"/>
          <w:szCs w:val="32"/>
        </w:rPr>
        <w:t xml:space="preserve"> </w:t>
      </w:r>
      <w:r>
        <w:rPr>
          <w:rStyle w:val="17"/>
          <w:rFonts w:hint="eastAsia" w:ascii="仿宋" w:hAnsi="仿宋" w:eastAsia="仿宋"/>
          <w:b w:val="0"/>
          <w:spacing w:val="-4"/>
          <w:sz w:val="32"/>
          <w:szCs w:val="32"/>
        </w:rPr>
        <w:t>五、其他需要说明的问题</w:t>
      </w:r>
    </w:p>
    <w:p>
      <w:pPr>
        <w:spacing w:line="540" w:lineRule="exact"/>
        <w:ind w:firstLine="758" w:firstLineChars="242"/>
        <w:rPr>
          <w:rFonts w:ascii="仿宋" w:hAnsi="仿宋" w:eastAsia="仿宋"/>
          <w:b/>
          <w:spacing w:val="-4"/>
          <w:sz w:val="32"/>
          <w:szCs w:val="32"/>
        </w:rPr>
      </w:pPr>
      <w:r>
        <w:rPr>
          <w:rFonts w:hint="eastAsia" w:ascii="仿宋" w:hAnsi="仿宋" w:eastAsia="仿宋"/>
          <w:b/>
          <w:spacing w:val="-4"/>
          <w:sz w:val="32"/>
          <w:szCs w:val="32"/>
        </w:rPr>
        <w:t>（一）后续工作计划</w:t>
      </w:r>
    </w:p>
    <w:p>
      <w:pPr>
        <w:widowControl/>
        <w:shd w:val="clear" w:color="auto" w:fill="FFFFFF"/>
        <w:jc w:val="left"/>
        <w:rPr>
          <w:rFonts w:ascii="仿宋" w:hAnsi="仿宋" w:eastAsia="仿宋" w:cs="宋体"/>
          <w:color w:val="333333"/>
          <w:kern w:val="0"/>
          <w:sz w:val="32"/>
          <w:szCs w:val="32"/>
        </w:rPr>
      </w:pPr>
      <w:r>
        <w:rPr>
          <w:rFonts w:hint="eastAsia" w:ascii="仿宋" w:hAnsi="仿宋" w:eastAsia="仿宋"/>
          <w:spacing w:val="-4"/>
          <w:sz w:val="32"/>
          <w:szCs w:val="32"/>
        </w:rPr>
        <w:t xml:space="preserve">     在今后的工作中塔什库尔干县司法局将严格按照：</w:t>
      </w:r>
      <w:r>
        <w:rPr>
          <w:rFonts w:hint="eastAsia" w:ascii="仿宋" w:hAnsi="仿宋" w:eastAsia="仿宋" w:cs="宋体"/>
          <w:color w:val="333333"/>
          <w:kern w:val="0"/>
          <w:sz w:val="32"/>
          <w:szCs w:val="32"/>
        </w:rPr>
        <w:t>塔什库尔干县司法局法律援助办案业务经费使用管理暂行办法</w:t>
      </w:r>
      <w:r>
        <w:rPr>
          <w:rFonts w:hint="eastAsia" w:ascii="仿宋" w:hAnsi="仿宋" w:eastAsia="仿宋" w:cs="宋体"/>
          <w:bCs/>
          <w:color w:val="333333"/>
          <w:kern w:val="0"/>
          <w:sz w:val="32"/>
          <w:szCs w:val="32"/>
        </w:rPr>
        <w:t>的规定使用资金，并加大对资金的监督管理力度，做到专款专用。</w:t>
      </w:r>
    </w:p>
    <w:p>
      <w:pPr>
        <w:spacing w:line="540" w:lineRule="exact"/>
        <w:ind w:firstLine="758" w:firstLineChars="242"/>
        <w:rPr>
          <w:rFonts w:ascii="仿宋" w:hAnsi="仿宋" w:eastAsia="仿宋"/>
          <w:b/>
          <w:spacing w:val="-4"/>
          <w:sz w:val="32"/>
          <w:szCs w:val="32"/>
        </w:rPr>
      </w:pPr>
      <w:r>
        <w:rPr>
          <w:rFonts w:hint="eastAsia" w:ascii="仿宋" w:hAnsi="仿宋" w:eastAsia="仿宋"/>
          <w:b/>
          <w:spacing w:val="-4"/>
          <w:sz w:val="32"/>
          <w:szCs w:val="32"/>
        </w:rPr>
        <w:t>（二）主要经验及做法、存在问题和建议</w:t>
      </w:r>
    </w:p>
    <w:p>
      <w:pPr>
        <w:spacing w:line="540" w:lineRule="exact"/>
        <w:ind w:firstLine="755" w:firstLineChars="242"/>
        <w:rPr>
          <w:rFonts w:ascii="仿宋" w:hAnsi="仿宋" w:eastAsia="仿宋"/>
          <w:spacing w:val="-4"/>
          <w:sz w:val="32"/>
          <w:szCs w:val="32"/>
        </w:rPr>
      </w:pPr>
      <w:r>
        <w:rPr>
          <w:rFonts w:hint="eastAsia" w:ascii="仿宋" w:hAnsi="仿宋" w:eastAsia="仿宋"/>
          <w:spacing w:val="-4"/>
          <w:sz w:val="32"/>
          <w:szCs w:val="32"/>
        </w:rPr>
        <w:t>项目实施过程中的经验总结：加强组织领导，对中央政法转移支付资金法律援助办案业务经费的使用局机关党支高度重视，对法律援助案件进行了研究部署 定于此项资金用于给法律援助机构制作牌匾。</w:t>
      </w:r>
    </w:p>
    <w:p>
      <w:pPr>
        <w:pStyle w:val="33"/>
        <w:spacing w:line="540" w:lineRule="exact"/>
        <w:ind w:left="360" w:firstLine="156" w:firstLineChars="50"/>
        <w:rPr>
          <w:rFonts w:ascii="仿宋" w:hAnsi="仿宋" w:eastAsia="仿宋"/>
          <w:spacing w:val="-4"/>
          <w:sz w:val="32"/>
          <w:szCs w:val="32"/>
        </w:rPr>
      </w:pPr>
      <w:r>
        <w:rPr>
          <w:rFonts w:hint="eastAsia" w:ascii="仿宋" w:hAnsi="仿宋" w:eastAsia="仿宋"/>
          <w:spacing w:val="-4"/>
          <w:sz w:val="32"/>
          <w:szCs w:val="32"/>
          <w:lang w:eastAsia="zh-CN"/>
        </w:rPr>
        <w:t xml:space="preserve"> 1、</w:t>
      </w:r>
      <w:r>
        <w:rPr>
          <w:rFonts w:hint="eastAsia" w:ascii="仿宋" w:hAnsi="仿宋" w:eastAsia="仿宋"/>
          <w:spacing w:val="-4"/>
          <w:sz w:val="32"/>
          <w:szCs w:val="32"/>
        </w:rPr>
        <w:t>改进措施</w:t>
      </w:r>
    </w:p>
    <w:p>
      <w:pPr>
        <w:pStyle w:val="33"/>
        <w:spacing w:line="540" w:lineRule="exact"/>
        <w:ind w:left="660"/>
        <w:rPr>
          <w:rFonts w:ascii="仿宋" w:hAnsi="仿宋" w:eastAsia="仿宋"/>
          <w:spacing w:val="-4"/>
          <w:sz w:val="32"/>
          <w:szCs w:val="32"/>
          <w:lang w:eastAsia="zh-CN"/>
        </w:rPr>
      </w:pPr>
      <w:r>
        <w:rPr>
          <w:rFonts w:hint="eastAsia" w:ascii="仿宋" w:hAnsi="仿宋" w:eastAsia="仿宋"/>
          <w:spacing w:val="-4"/>
          <w:sz w:val="32"/>
          <w:szCs w:val="32"/>
          <w:lang w:eastAsia="zh-CN"/>
        </w:rPr>
        <w:t>根据法律援助办案工作的需要，合理利用资金。</w:t>
      </w:r>
    </w:p>
    <w:p>
      <w:pPr>
        <w:spacing w:line="540" w:lineRule="exact"/>
        <w:ind w:firstLine="157" w:firstLineChars="50"/>
        <w:rPr>
          <w:rFonts w:ascii="仿宋" w:hAnsi="仿宋" w:eastAsia="仿宋"/>
          <w:b/>
          <w:spacing w:val="-4"/>
          <w:sz w:val="32"/>
          <w:szCs w:val="32"/>
        </w:rPr>
      </w:pPr>
      <w:r>
        <w:rPr>
          <w:rFonts w:hint="eastAsia" w:ascii="仿宋" w:hAnsi="仿宋" w:eastAsia="仿宋"/>
          <w:b/>
          <w:spacing w:val="-4"/>
          <w:sz w:val="32"/>
          <w:szCs w:val="32"/>
        </w:rPr>
        <w:t>（三）其他</w:t>
      </w:r>
    </w:p>
    <w:p>
      <w:pPr>
        <w:spacing w:line="540" w:lineRule="exact"/>
        <w:ind w:firstLine="755" w:firstLineChars="242"/>
        <w:rPr>
          <w:rFonts w:ascii="仿宋" w:hAnsi="仿宋" w:eastAsia="仿宋"/>
          <w:spacing w:val="-4"/>
          <w:sz w:val="32"/>
          <w:szCs w:val="32"/>
        </w:rPr>
      </w:pPr>
      <w:r>
        <w:rPr>
          <w:rFonts w:hint="eastAsia" w:ascii="仿宋" w:hAnsi="仿宋" w:eastAsia="仿宋"/>
          <w:spacing w:val="-4"/>
          <w:sz w:val="32"/>
          <w:szCs w:val="32"/>
        </w:rPr>
        <w:t>无</w:t>
      </w:r>
    </w:p>
    <w:p>
      <w:pPr>
        <w:spacing w:line="540" w:lineRule="exact"/>
        <w:rPr>
          <w:rStyle w:val="17"/>
          <w:rFonts w:ascii="仿宋" w:hAnsi="仿宋" w:eastAsia="仿宋"/>
          <w:spacing w:val="-4"/>
          <w:sz w:val="32"/>
          <w:szCs w:val="32"/>
        </w:rPr>
      </w:pPr>
      <w:r>
        <w:rPr>
          <w:rStyle w:val="17"/>
          <w:rFonts w:hint="eastAsia" w:ascii="仿宋" w:hAnsi="仿宋" w:eastAsia="仿宋"/>
          <w:spacing w:val="-4"/>
          <w:sz w:val="32"/>
          <w:szCs w:val="32"/>
        </w:rPr>
        <w:t xml:space="preserve"> 六、项目评价工作情况</w:t>
      </w:r>
    </w:p>
    <w:p>
      <w:pPr>
        <w:adjustRightInd w:val="0"/>
        <w:snapToGrid w:val="0"/>
        <w:spacing w:line="560" w:lineRule="exact"/>
        <w:ind w:firstLine="624" w:firstLineChars="200"/>
        <w:rPr>
          <w:rFonts w:ascii="仿宋" w:hAnsi="仿宋" w:eastAsia="仿宋"/>
          <w:spacing w:val="-4"/>
          <w:sz w:val="32"/>
          <w:szCs w:val="32"/>
        </w:rPr>
      </w:pPr>
      <w:r>
        <w:rPr>
          <w:rStyle w:val="17"/>
          <w:rFonts w:hint="eastAsia" w:ascii="仿宋" w:hAnsi="仿宋" w:eastAsia="仿宋"/>
          <w:b w:val="0"/>
          <w:spacing w:val="-4"/>
          <w:sz w:val="32"/>
          <w:szCs w:val="32"/>
        </w:rPr>
        <w:t xml:space="preserve"> </w:t>
      </w:r>
      <w:r>
        <w:rPr>
          <w:rFonts w:hint="eastAsia" w:ascii="仿宋" w:hAnsi="仿宋" w:eastAsia="仿宋"/>
          <w:spacing w:val="-4"/>
          <w:sz w:val="32"/>
          <w:szCs w:val="32"/>
        </w:rPr>
        <w:t>本次评价通过与实际工作相结合</w:t>
      </w:r>
      <w:r>
        <w:rPr>
          <w:rFonts w:hint="eastAsia" w:ascii="仿宋" w:hAnsi="仿宋" w:eastAsia="仿宋" w:cs="仿宋_GB2312"/>
          <w:kern w:val="0"/>
          <w:sz w:val="32"/>
          <w:szCs w:val="32"/>
        </w:rPr>
        <w:t>，</w:t>
      </w:r>
      <w:r>
        <w:rPr>
          <w:rFonts w:hint="eastAsia" w:ascii="仿宋" w:hAnsi="仿宋" w:eastAsia="仿宋"/>
          <w:spacing w:val="-4"/>
          <w:sz w:val="32"/>
          <w:szCs w:val="32"/>
        </w:rPr>
        <w:t>项目管理过程规范，完成了预期绩效目标。</w:t>
      </w:r>
    </w:p>
    <w:p>
      <w:pPr>
        <w:spacing w:line="540" w:lineRule="exact"/>
        <w:rPr>
          <w:rStyle w:val="17"/>
          <w:rFonts w:ascii="仿宋" w:hAnsi="仿宋" w:eastAsia="仿宋"/>
          <w:spacing w:val="-4"/>
          <w:sz w:val="32"/>
          <w:szCs w:val="32"/>
        </w:rPr>
      </w:pPr>
      <w:r>
        <w:rPr>
          <w:rStyle w:val="17"/>
          <w:rFonts w:hint="eastAsia" w:ascii="仿宋" w:hAnsi="仿宋" w:eastAsia="仿宋"/>
          <w:spacing w:val="-4"/>
          <w:sz w:val="32"/>
          <w:szCs w:val="32"/>
        </w:rPr>
        <w:t>七、附表</w:t>
      </w:r>
    </w:p>
    <w:p>
      <w:pPr>
        <w:spacing w:line="540" w:lineRule="exact"/>
        <w:ind w:firstLine="640"/>
        <w:rPr>
          <w:rStyle w:val="17"/>
          <w:rFonts w:ascii="仿宋" w:hAnsi="仿宋" w:eastAsia="仿宋"/>
          <w:b w:val="0"/>
          <w:spacing w:val="-4"/>
          <w:sz w:val="32"/>
          <w:szCs w:val="32"/>
        </w:rPr>
      </w:pPr>
      <w:r>
        <w:rPr>
          <w:rStyle w:val="17"/>
          <w:rFonts w:hint="eastAsia" w:ascii="仿宋" w:hAnsi="仿宋" w:eastAsia="仿宋"/>
          <w:b w:val="0"/>
          <w:spacing w:val="-4"/>
          <w:sz w:val="32"/>
          <w:szCs w:val="32"/>
        </w:rPr>
        <w:t>《项目支出绩效目标自评表》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5E39C7"/>
    <w:multiLevelType w:val="multilevel"/>
    <w:tmpl w:val="255E39C7"/>
    <w:lvl w:ilvl="0" w:tentative="0">
      <w:start w:val="1"/>
      <w:numFmt w:val="japaneseCounting"/>
      <w:lvlText w:val="（%1）"/>
      <w:lvlJc w:val="left"/>
      <w:pPr>
        <w:ind w:left="1506" w:hanging="1080"/>
      </w:pPr>
      <w:rPr>
        <w:rFonts w:hint="default"/>
      </w:rPr>
    </w:lvl>
    <w:lvl w:ilvl="1" w:tentative="0">
      <w:start w:val="1"/>
      <w:numFmt w:val="lowerLetter"/>
      <w:lvlText w:val="%2)"/>
      <w:lvlJc w:val="left"/>
      <w:pPr>
        <w:ind w:left="1455" w:hanging="420"/>
      </w:pPr>
    </w:lvl>
    <w:lvl w:ilvl="2" w:tentative="0">
      <w:start w:val="1"/>
      <w:numFmt w:val="lowerRoman"/>
      <w:lvlText w:val="%3."/>
      <w:lvlJc w:val="right"/>
      <w:pPr>
        <w:ind w:left="1875" w:hanging="420"/>
      </w:pPr>
    </w:lvl>
    <w:lvl w:ilvl="3" w:tentative="0">
      <w:start w:val="1"/>
      <w:numFmt w:val="decimal"/>
      <w:lvlText w:val="%4."/>
      <w:lvlJc w:val="left"/>
      <w:pPr>
        <w:ind w:left="2295" w:hanging="420"/>
      </w:pPr>
    </w:lvl>
    <w:lvl w:ilvl="4" w:tentative="0">
      <w:start w:val="1"/>
      <w:numFmt w:val="lowerLetter"/>
      <w:lvlText w:val="%5)"/>
      <w:lvlJc w:val="left"/>
      <w:pPr>
        <w:ind w:left="2715" w:hanging="420"/>
      </w:pPr>
    </w:lvl>
    <w:lvl w:ilvl="5" w:tentative="0">
      <w:start w:val="1"/>
      <w:numFmt w:val="lowerRoman"/>
      <w:lvlText w:val="%6."/>
      <w:lvlJc w:val="right"/>
      <w:pPr>
        <w:ind w:left="3135" w:hanging="420"/>
      </w:pPr>
    </w:lvl>
    <w:lvl w:ilvl="6" w:tentative="0">
      <w:start w:val="1"/>
      <w:numFmt w:val="decimal"/>
      <w:lvlText w:val="%7."/>
      <w:lvlJc w:val="left"/>
      <w:pPr>
        <w:ind w:left="3555" w:hanging="420"/>
      </w:pPr>
    </w:lvl>
    <w:lvl w:ilvl="7" w:tentative="0">
      <w:start w:val="1"/>
      <w:numFmt w:val="lowerLetter"/>
      <w:lvlText w:val="%8)"/>
      <w:lvlJc w:val="left"/>
      <w:pPr>
        <w:ind w:left="3975" w:hanging="420"/>
      </w:pPr>
    </w:lvl>
    <w:lvl w:ilvl="8" w:tentative="0">
      <w:start w:val="1"/>
      <w:numFmt w:val="lowerRoman"/>
      <w:lvlText w:val="%9."/>
      <w:lvlJc w:val="right"/>
      <w:pPr>
        <w:ind w:left="4395" w:hanging="420"/>
      </w:pPr>
    </w:lvl>
  </w:abstractNum>
  <w:abstractNum w:abstractNumId="1">
    <w:nsid w:val="5734084D"/>
    <w:multiLevelType w:val="singleLevel"/>
    <w:tmpl w:val="5734084D"/>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76AA"/>
    <w:rsid w:val="00025644"/>
    <w:rsid w:val="00043425"/>
    <w:rsid w:val="000466D7"/>
    <w:rsid w:val="00061A32"/>
    <w:rsid w:val="0006564A"/>
    <w:rsid w:val="000C1F4C"/>
    <w:rsid w:val="000C1FE4"/>
    <w:rsid w:val="00120E73"/>
    <w:rsid w:val="001335F9"/>
    <w:rsid w:val="001352E4"/>
    <w:rsid w:val="00140DFB"/>
    <w:rsid w:val="001515A0"/>
    <w:rsid w:val="00151B7B"/>
    <w:rsid w:val="00155B49"/>
    <w:rsid w:val="00186993"/>
    <w:rsid w:val="00194F59"/>
    <w:rsid w:val="001A051F"/>
    <w:rsid w:val="001A3181"/>
    <w:rsid w:val="001A3CA7"/>
    <w:rsid w:val="001B3763"/>
    <w:rsid w:val="001C412C"/>
    <w:rsid w:val="001C57B9"/>
    <w:rsid w:val="001E7A87"/>
    <w:rsid w:val="00224926"/>
    <w:rsid w:val="00244B9C"/>
    <w:rsid w:val="0026684C"/>
    <w:rsid w:val="00282714"/>
    <w:rsid w:val="00300582"/>
    <w:rsid w:val="0030480E"/>
    <w:rsid w:val="00323055"/>
    <w:rsid w:val="003405D0"/>
    <w:rsid w:val="0034268D"/>
    <w:rsid w:val="0035134C"/>
    <w:rsid w:val="00380C33"/>
    <w:rsid w:val="00392C57"/>
    <w:rsid w:val="00406406"/>
    <w:rsid w:val="00420198"/>
    <w:rsid w:val="0044315E"/>
    <w:rsid w:val="0046733D"/>
    <w:rsid w:val="00486F53"/>
    <w:rsid w:val="004B5979"/>
    <w:rsid w:val="004D45BB"/>
    <w:rsid w:val="004D52A8"/>
    <w:rsid w:val="004D6F16"/>
    <w:rsid w:val="004E16CA"/>
    <w:rsid w:val="00505162"/>
    <w:rsid w:val="005162F1"/>
    <w:rsid w:val="0052374C"/>
    <w:rsid w:val="00535153"/>
    <w:rsid w:val="00537661"/>
    <w:rsid w:val="00563B0A"/>
    <w:rsid w:val="0056792D"/>
    <w:rsid w:val="005679D7"/>
    <w:rsid w:val="00571E11"/>
    <w:rsid w:val="005E2030"/>
    <w:rsid w:val="00603B5C"/>
    <w:rsid w:val="00614778"/>
    <w:rsid w:val="00631EAA"/>
    <w:rsid w:val="00634567"/>
    <w:rsid w:val="00643BC8"/>
    <w:rsid w:val="0065057E"/>
    <w:rsid w:val="006564D0"/>
    <w:rsid w:val="006777F6"/>
    <w:rsid w:val="006B7929"/>
    <w:rsid w:val="006D05AB"/>
    <w:rsid w:val="006E2F70"/>
    <w:rsid w:val="006E390A"/>
    <w:rsid w:val="006F7C33"/>
    <w:rsid w:val="00711E27"/>
    <w:rsid w:val="007138E8"/>
    <w:rsid w:val="007541AA"/>
    <w:rsid w:val="007676B5"/>
    <w:rsid w:val="007A1F59"/>
    <w:rsid w:val="007C294A"/>
    <w:rsid w:val="007C77CB"/>
    <w:rsid w:val="008067BA"/>
    <w:rsid w:val="00855E3A"/>
    <w:rsid w:val="00867464"/>
    <w:rsid w:val="008915D4"/>
    <w:rsid w:val="008E1135"/>
    <w:rsid w:val="00922CB9"/>
    <w:rsid w:val="00937CE3"/>
    <w:rsid w:val="00955627"/>
    <w:rsid w:val="009601A6"/>
    <w:rsid w:val="009653AF"/>
    <w:rsid w:val="0096707C"/>
    <w:rsid w:val="00977035"/>
    <w:rsid w:val="009F014C"/>
    <w:rsid w:val="00A03CC2"/>
    <w:rsid w:val="00A26421"/>
    <w:rsid w:val="00A3047C"/>
    <w:rsid w:val="00A4293B"/>
    <w:rsid w:val="00A775E6"/>
    <w:rsid w:val="00AA0AA1"/>
    <w:rsid w:val="00AB55BF"/>
    <w:rsid w:val="00AC0BA4"/>
    <w:rsid w:val="00AC1AE4"/>
    <w:rsid w:val="00AC1D3F"/>
    <w:rsid w:val="00B41F61"/>
    <w:rsid w:val="00B428FF"/>
    <w:rsid w:val="00B45C9F"/>
    <w:rsid w:val="00B530C3"/>
    <w:rsid w:val="00B62805"/>
    <w:rsid w:val="00B874B8"/>
    <w:rsid w:val="00BC5A25"/>
    <w:rsid w:val="00BE2C08"/>
    <w:rsid w:val="00C01CF0"/>
    <w:rsid w:val="00C56C72"/>
    <w:rsid w:val="00CA1509"/>
    <w:rsid w:val="00CA6457"/>
    <w:rsid w:val="00CD386A"/>
    <w:rsid w:val="00CE327C"/>
    <w:rsid w:val="00CE5179"/>
    <w:rsid w:val="00CF7F1A"/>
    <w:rsid w:val="00D17F2E"/>
    <w:rsid w:val="00D2019B"/>
    <w:rsid w:val="00D25094"/>
    <w:rsid w:val="00D26808"/>
    <w:rsid w:val="00D727A2"/>
    <w:rsid w:val="00D84B96"/>
    <w:rsid w:val="00DA1D45"/>
    <w:rsid w:val="00DD6270"/>
    <w:rsid w:val="00DF2C17"/>
    <w:rsid w:val="00DF7B56"/>
    <w:rsid w:val="00E17D17"/>
    <w:rsid w:val="00E56466"/>
    <w:rsid w:val="00E769FE"/>
    <w:rsid w:val="00E95BD5"/>
    <w:rsid w:val="00EA2CBE"/>
    <w:rsid w:val="00EC353C"/>
    <w:rsid w:val="00ED1AE7"/>
    <w:rsid w:val="00F026DC"/>
    <w:rsid w:val="00F32FEE"/>
    <w:rsid w:val="00F57A40"/>
    <w:rsid w:val="00F85036"/>
    <w:rsid w:val="00F90F18"/>
    <w:rsid w:val="00F94BD3"/>
    <w:rsid w:val="00FA6C07"/>
    <w:rsid w:val="00FD7B20"/>
    <w:rsid w:val="00FF0B8E"/>
    <w:rsid w:val="10A910C2"/>
    <w:rsid w:val="127065A5"/>
    <w:rsid w:val="17500146"/>
    <w:rsid w:val="290E5F27"/>
    <w:rsid w:val="2EDB4D98"/>
    <w:rsid w:val="36B81143"/>
    <w:rsid w:val="66C330E1"/>
    <w:rsid w:val="74DB687E"/>
    <w:rsid w:val="79F96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styleId="19">
    <w:name w:val="Hyperlink"/>
    <w:basedOn w:val="16"/>
    <w:semiHidden/>
    <w:unhideWhenUsed/>
    <w:qFormat/>
    <w:uiPriority w:val="99"/>
    <w:rPr>
      <w:color w:val="0000FF"/>
      <w:u w:val="single"/>
    </w:rPr>
  </w:style>
  <w:style w:type="character" w:customStyle="1" w:styleId="21">
    <w:name w:val="标题 1 Char"/>
    <w:basedOn w:val="16"/>
    <w:link w:val="2"/>
    <w:qFormat/>
    <w:uiPriority w:val="9"/>
    <w:rPr>
      <w:rFonts w:asciiTheme="majorHAnsi" w:hAnsiTheme="majorHAnsi" w:eastAsiaTheme="majorEastAsia"/>
      <w:b/>
      <w:bCs/>
      <w:kern w:val="32"/>
      <w:sz w:val="32"/>
      <w:szCs w:val="32"/>
    </w:rPr>
  </w:style>
  <w:style w:type="character" w:customStyle="1" w:styleId="22">
    <w:name w:val="标题 2 Char"/>
    <w:basedOn w:val="16"/>
    <w:link w:val="3"/>
    <w:semiHidden/>
    <w:qFormat/>
    <w:uiPriority w:val="9"/>
    <w:rPr>
      <w:rFonts w:asciiTheme="majorHAnsi" w:hAnsiTheme="majorHAnsi" w:eastAsiaTheme="majorEastAsia"/>
      <w:b/>
      <w:bCs/>
      <w:i/>
      <w:iCs/>
      <w:sz w:val="28"/>
      <w:szCs w:val="28"/>
    </w:rPr>
  </w:style>
  <w:style w:type="character" w:customStyle="1" w:styleId="23">
    <w:name w:val="标题 3 Char"/>
    <w:basedOn w:val="16"/>
    <w:link w:val="4"/>
    <w:semiHidden/>
    <w:qFormat/>
    <w:uiPriority w:val="9"/>
    <w:rPr>
      <w:rFonts w:asciiTheme="majorHAnsi" w:hAnsiTheme="majorHAnsi" w:eastAsiaTheme="majorEastAsia"/>
      <w:b/>
      <w:bCs/>
      <w:sz w:val="26"/>
      <w:szCs w:val="26"/>
    </w:rPr>
  </w:style>
  <w:style w:type="character" w:customStyle="1" w:styleId="24">
    <w:name w:val="标题 4 Char"/>
    <w:basedOn w:val="16"/>
    <w:link w:val="5"/>
    <w:semiHidden/>
    <w:qFormat/>
    <w:uiPriority w:val="9"/>
    <w:rPr>
      <w:b/>
      <w:bCs/>
      <w:sz w:val="28"/>
      <w:szCs w:val="28"/>
    </w:rPr>
  </w:style>
  <w:style w:type="character" w:customStyle="1" w:styleId="25">
    <w:name w:val="标题 5 Char"/>
    <w:basedOn w:val="16"/>
    <w:link w:val="6"/>
    <w:semiHidden/>
    <w:qFormat/>
    <w:uiPriority w:val="9"/>
    <w:rPr>
      <w:b/>
      <w:bCs/>
      <w:i/>
      <w:iCs/>
      <w:sz w:val="26"/>
      <w:szCs w:val="26"/>
    </w:rPr>
  </w:style>
  <w:style w:type="character" w:customStyle="1" w:styleId="26">
    <w:name w:val="标题 6 Char"/>
    <w:basedOn w:val="16"/>
    <w:link w:val="7"/>
    <w:semiHidden/>
    <w:qFormat/>
    <w:uiPriority w:val="9"/>
    <w:rPr>
      <w:b/>
      <w:bCs/>
    </w:rPr>
  </w:style>
  <w:style w:type="character" w:customStyle="1" w:styleId="27">
    <w:name w:val="标题 7 Char"/>
    <w:basedOn w:val="16"/>
    <w:link w:val="8"/>
    <w:semiHidden/>
    <w:qFormat/>
    <w:uiPriority w:val="9"/>
    <w:rPr>
      <w:sz w:val="24"/>
      <w:szCs w:val="24"/>
    </w:rPr>
  </w:style>
  <w:style w:type="character" w:customStyle="1" w:styleId="28">
    <w:name w:val="标题 8 Char"/>
    <w:basedOn w:val="16"/>
    <w:link w:val="9"/>
    <w:semiHidden/>
    <w:qFormat/>
    <w:uiPriority w:val="9"/>
    <w:rPr>
      <w:i/>
      <w:iCs/>
      <w:sz w:val="24"/>
      <w:szCs w:val="24"/>
    </w:rPr>
  </w:style>
  <w:style w:type="character" w:customStyle="1" w:styleId="29">
    <w:name w:val="标题 9 Char"/>
    <w:basedOn w:val="16"/>
    <w:link w:val="10"/>
    <w:semiHidden/>
    <w:qFormat/>
    <w:uiPriority w:val="9"/>
    <w:rPr>
      <w:rFonts w:asciiTheme="majorHAnsi" w:hAnsiTheme="majorHAnsi" w:eastAsiaTheme="majorEastAsia"/>
    </w:rPr>
  </w:style>
  <w:style w:type="character" w:customStyle="1" w:styleId="30">
    <w:name w:val="标题 Char"/>
    <w:basedOn w:val="16"/>
    <w:link w:val="15"/>
    <w:qFormat/>
    <w:uiPriority w:val="10"/>
    <w:rPr>
      <w:rFonts w:asciiTheme="majorHAnsi" w:hAnsiTheme="majorHAnsi" w:eastAsiaTheme="majorEastAsia"/>
      <w:b/>
      <w:bCs/>
      <w:kern w:val="28"/>
      <w:sz w:val="32"/>
      <w:szCs w:val="32"/>
    </w:rPr>
  </w:style>
  <w:style w:type="character" w:customStyle="1" w:styleId="31">
    <w:name w:val="副标题 Char"/>
    <w:basedOn w:val="16"/>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6"/>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6"/>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6"/>
    <w:qFormat/>
    <w:uiPriority w:val="21"/>
    <w:rPr>
      <w:b/>
      <w:i/>
      <w:sz w:val="24"/>
      <w:szCs w:val="24"/>
      <w:u w:val="single"/>
    </w:rPr>
  </w:style>
  <w:style w:type="character" w:customStyle="1" w:styleId="40">
    <w:name w:val="Subtle Reference"/>
    <w:basedOn w:val="16"/>
    <w:qFormat/>
    <w:uiPriority w:val="31"/>
    <w:rPr>
      <w:sz w:val="24"/>
      <w:szCs w:val="24"/>
      <w:u w:val="single"/>
    </w:rPr>
  </w:style>
  <w:style w:type="character" w:customStyle="1" w:styleId="41">
    <w:name w:val="Intense Reference"/>
    <w:basedOn w:val="16"/>
    <w:qFormat/>
    <w:uiPriority w:val="32"/>
    <w:rPr>
      <w:b/>
      <w:sz w:val="24"/>
      <w:u w:val="single"/>
    </w:rPr>
  </w:style>
  <w:style w:type="character" w:customStyle="1" w:styleId="42">
    <w:name w:val="Book Title"/>
    <w:basedOn w:val="16"/>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6"/>
    <w:link w:val="13"/>
    <w:qFormat/>
    <w:uiPriority w:val="99"/>
    <w:rPr>
      <w:rFonts w:ascii="Calibri" w:hAnsi="Calibri" w:eastAsia="宋体"/>
      <w:kern w:val="2"/>
      <w:sz w:val="18"/>
      <w:szCs w:val="18"/>
    </w:rPr>
  </w:style>
  <w:style w:type="character" w:customStyle="1" w:styleId="45">
    <w:name w:val="页脚 Char"/>
    <w:basedOn w:val="16"/>
    <w:link w:val="12"/>
    <w:qFormat/>
    <w:uiPriority w:val="99"/>
    <w:rPr>
      <w:rFonts w:ascii="Calibri" w:hAnsi="Calibri" w:eastAsia="宋体"/>
      <w:kern w:val="2"/>
      <w:sz w:val="18"/>
      <w:szCs w:val="18"/>
    </w:rPr>
  </w:style>
  <w:style w:type="character" w:customStyle="1" w:styleId="46">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6CF04D-36A8-4756-A985-AF1C34562C8A}">
  <ds:schemaRefs/>
</ds:datastoreItem>
</file>

<file path=docProps/app.xml><?xml version="1.0" encoding="utf-8"?>
<Properties xmlns="http://schemas.openxmlformats.org/officeDocument/2006/extended-properties" xmlns:vt="http://schemas.openxmlformats.org/officeDocument/2006/docPropsVTypes">
  <Template>Normal</Template>
  <Pages>7</Pages>
  <Words>432</Words>
  <Characters>2466</Characters>
  <Lines>20</Lines>
  <Paragraphs>5</Paragraphs>
  <TotalTime>0</TotalTime>
  <ScaleCrop>false</ScaleCrop>
  <LinksUpToDate>false</LinksUpToDate>
  <CharactersWithSpaces>2893</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2019-09-19T04:17:00Z</cp:lastPrinted>
  <dcterms:modified xsi:type="dcterms:W3CDTF">2019-09-22T10:55:17Z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